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47AEA" w14:textId="77777777" w:rsidR="007E03F0" w:rsidRPr="00A95358" w:rsidRDefault="001823DE" w:rsidP="007E03F0">
      <w:pPr>
        <w:pStyle w:val="Footer"/>
        <w:jc w:val="both"/>
        <w:rPr>
          <w:rFonts w:asciiTheme="minorHAnsi" w:hAnsiTheme="minorHAnsi" w:cstheme="minorHAnsi"/>
          <w:sz w:val="44"/>
          <w:szCs w:val="44"/>
          <w:u w:val="single"/>
        </w:rPr>
      </w:pPr>
      <w:r>
        <w:rPr>
          <w:rFonts w:asciiTheme="minorHAnsi" w:hAnsiTheme="minorHAnsi" w:cstheme="minorHAnsi"/>
          <w:noProof/>
        </w:rPr>
        <w:object w:dxaOrig="1440" w:dyaOrig="1440" w14:anchorId="39EB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7.5pt;margin-top:0;width:100.5pt;height:48pt;z-index:251658240;mso-wrap-edited:f;mso-width-percent:0;mso-height-percent:0;mso-width-percent:0;mso-height-percent:0">
            <v:imagedata r:id="rId8" o:title=""/>
          </v:shape>
          <o:OLEObject Type="Embed" ProgID="StaticMetafile" ShapeID="_x0000_s1026" DrawAspect="Content" ObjectID="_1691904987" r:id="rId9"/>
        </w:object>
      </w:r>
      <w:r w:rsidRPr="00A95358">
        <w:rPr>
          <w:rFonts w:asciiTheme="minorHAnsi" w:hAnsiTheme="minorHAnsi" w:cstheme="minorHAnsi"/>
          <w:b/>
          <w:sz w:val="44"/>
          <w:szCs w:val="44"/>
        </w:rPr>
        <w:tab/>
        <w:t xml:space="preserve">                    </w:t>
      </w:r>
      <w:r w:rsidRPr="00A95358">
        <w:rPr>
          <w:rFonts w:asciiTheme="minorHAnsi" w:hAnsiTheme="minorHAnsi" w:cstheme="minorHAnsi"/>
          <w:b/>
          <w:sz w:val="44"/>
          <w:szCs w:val="44"/>
          <w:u w:val="single"/>
        </w:rPr>
        <w:t>American Tort Reform Association</w:t>
      </w:r>
    </w:p>
    <w:p w14:paraId="2A0C50EE" w14:textId="77777777" w:rsidR="007E03F0" w:rsidRPr="00A95358" w:rsidRDefault="001823DE" w:rsidP="007E03F0">
      <w:pPr>
        <w:pStyle w:val="Footer"/>
        <w:jc w:val="center"/>
        <w:rPr>
          <w:rFonts w:asciiTheme="minorHAnsi" w:eastAsia="Batang" w:hAnsiTheme="minorHAnsi" w:cstheme="minorHAnsi"/>
          <w:b/>
          <w:sz w:val="22"/>
          <w:szCs w:val="22"/>
        </w:rPr>
      </w:pPr>
      <w:r w:rsidRPr="00A95358">
        <w:rPr>
          <w:rFonts w:asciiTheme="minorHAnsi" w:hAnsiTheme="minorHAnsi" w:cstheme="minorHAnsi"/>
          <w:sz w:val="28"/>
          <w:szCs w:val="28"/>
        </w:rPr>
        <w:t xml:space="preserve">                       </w:t>
      </w:r>
      <w:r w:rsidRPr="00A95358">
        <w:rPr>
          <w:rFonts w:asciiTheme="minorHAnsi" w:eastAsia="Batang" w:hAnsiTheme="minorHAnsi" w:cstheme="minorHAnsi"/>
          <w:b/>
          <w:sz w:val="22"/>
          <w:szCs w:val="22"/>
        </w:rPr>
        <w:t xml:space="preserve">1101 Connecticut Ave, NW </w:t>
      </w:r>
      <w:r w:rsidRPr="00A95358">
        <w:rPr>
          <w:rFonts w:ascii="Arial" w:eastAsia="Batang" w:hAnsi="Arial" w:cs="Arial"/>
          <w:b/>
          <w:sz w:val="22"/>
          <w:szCs w:val="22"/>
        </w:rPr>
        <w:t>■</w:t>
      </w:r>
      <w:r w:rsidRPr="00A95358">
        <w:rPr>
          <w:rFonts w:asciiTheme="minorHAnsi" w:eastAsia="Batang" w:hAnsiTheme="minorHAnsi" w:cstheme="minorHAnsi"/>
          <w:b/>
          <w:sz w:val="22"/>
          <w:szCs w:val="22"/>
        </w:rPr>
        <w:t xml:space="preserve"> Suite 400 </w:t>
      </w:r>
      <w:r w:rsidRPr="00A95358">
        <w:rPr>
          <w:rFonts w:ascii="Arial" w:eastAsia="Batang" w:hAnsi="Arial" w:cs="Arial"/>
          <w:b/>
          <w:sz w:val="22"/>
          <w:szCs w:val="22"/>
        </w:rPr>
        <w:t>■</w:t>
      </w:r>
      <w:r w:rsidRPr="00A95358">
        <w:rPr>
          <w:rFonts w:asciiTheme="minorHAnsi" w:eastAsia="Batang" w:hAnsiTheme="minorHAnsi" w:cstheme="minorHAnsi"/>
          <w:b/>
          <w:sz w:val="22"/>
          <w:szCs w:val="22"/>
        </w:rPr>
        <w:t xml:space="preserve"> Washington, DC 20036</w:t>
      </w:r>
    </w:p>
    <w:p w14:paraId="35897FEC" w14:textId="77777777" w:rsidR="007E03F0" w:rsidRPr="00A95358" w:rsidRDefault="001823DE" w:rsidP="007E03F0">
      <w:pPr>
        <w:pStyle w:val="Footer"/>
        <w:jc w:val="center"/>
        <w:rPr>
          <w:rFonts w:asciiTheme="minorHAnsi" w:eastAsia="Batang" w:hAnsiTheme="minorHAnsi" w:cstheme="minorHAnsi"/>
          <w:b/>
          <w:sz w:val="22"/>
          <w:szCs w:val="22"/>
        </w:rPr>
      </w:pPr>
      <w:r w:rsidRPr="00A95358">
        <w:rPr>
          <w:rFonts w:asciiTheme="minorHAnsi" w:eastAsia="Batang" w:hAnsiTheme="minorHAnsi" w:cstheme="minorHAnsi"/>
          <w:b/>
          <w:sz w:val="22"/>
          <w:szCs w:val="22"/>
        </w:rPr>
        <w:t xml:space="preserve">                                (202) 682-1163 </w:t>
      </w:r>
      <w:r w:rsidRPr="00A95358">
        <w:rPr>
          <w:rFonts w:ascii="Arial" w:eastAsia="Batang" w:hAnsi="Arial" w:cs="Arial"/>
          <w:b/>
          <w:sz w:val="22"/>
          <w:szCs w:val="22"/>
        </w:rPr>
        <w:t>■</w:t>
      </w:r>
      <w:r w:rsidRPr="00A95358">
        <w:rPr>
          <w:rFonts w:asciiTheme="minorHAnsi" w:eastAsia="Batang" w:hAnsiTheme="minorHAnsi" w:cstheme="minorHAnsi"/>
          <w:b/>
          <w:sz w:val="22"/>
          <w:szCs w:val="22"/>
        </w:rPr>
        <w:t xml:space="preserve"> Fax: (202) 682-1022 </w:t>
      </w:r>
      <w:r w:rsidRPr="00A95358">
        <w:rPr>
          <w:rFonts w:ascii="Arial" w:eastAsia="Batang" w:hAnsi="Arial" w:cs="Arial"/>
          <w:b/>
          <w:sz w:val="22"/>
          <w:szCs w:val="22"/>
        </w:rPr>
        <w:t>■</w:t>
      </w:r>
      <w:r w:rsidRPr="00A95358">
        <w:rPr>
          <w:rFonts w:asciiTheme="minorHAnsi" w:eastAsia="Batang" w:hAnsiTheme="minorHAnsi" w:cstheme="minorHAnsi"/>
          <w:b/>
          <w:sz w:val="22"/>
          <w:szCs w:val="22"/>
        </w:rPr>
        <w:t xml:space="preserve"> www.atra.org</w:t>
      </w:r>
    </w:p>
    <w:p w14:paraId="76FD42D1" w14:textId="77777777" w:rsidR="007E03F0" w:rsidRPr="00EE3E13" w:rsidRDefault="001823DE" w:rsidP="007E03F0">
      <w:pPr>
        <w:pStyle w:val="Header"/>
        <w:rPr>
          <w:rFonts w:asciiTheme="minorHAnsi" w:hAnsiTheme="minorHAnsi" w:cstheme="minorHAnsi"/>
          <w:sz w:val="12"/>
          <w:szCs w:val="12"/>
        </w:rPr>
      </w:pPr>
    </w:p>
    <w:p w14:paraId="6CF95411" w14:textId="77777777" w:rsidR="007E03F0" w:rsidRPr="007E3470" w:rsidRDefault="001823DE" w:rsidP="007E03F0">
      <w:pPr>
        <w:pStyle w:val="FootnoteText"/>
        <w:tabs>
          <w:tab w:val="left" w:pos="8640"/>
          <w:tab w:val="left" w:pos="9360"/>
          <w:tab w:val="left" w:pos="9720"/>
        </w:tabs>
        <w:jc w:val="both"/>
        <w:rPr>
          <w:rFonts w:asciiTheme="minorHAnsi" w:hAnsiTheme="minorHAnsi" w:cstheme="minorHAnsi"/>
          <w:b/>
        </w:rPr>
      </w:pPr>
      <w:r w:rsidRPr="007E3470">
        <w:rPr>
          <w:rFonts w:asciiTheme="minorHAnsi" w:hAnsiTheme="minorHAnsi" w:cstheme="minorHAnsi"/>
          <w:b/>
        </w:rPr>
        <w:t>Executive Orders Automatically Triggering Existing Statutory Liability Protection</w:t>
      </w:r>
      <w:r w:rsidRPr="007E3470">
        <w:rPr>
          <w:rFonts w:asciiTheme="minorHAnsi" w:hAnsiTheme="minorHAnsi" w:cstheme="minorHAnsi"/>
          <w:b/>
        </w:rPr>
        <w:tab/>
        <w:t>Page</w:t>
      </w:r>
      <w:r w:rsidRPr="007E3470">
        <w:rPr>
          <w:rFonts w:asciiTheme="minorHAnsi" w:hAnsiTheme="minorHAnsi" w:cstheme="minorHAnsi"/>
          <w:b/>
        </w:rPr>
        <w:tab/>
        <w:t>Provisions</w:t>
      </w:r>
    </w:p>
    <w:p w14:paraId="341B1207" w14:textId="77777777" w:rsidR="007E03F0" w:rsidRPr="007E3470" w:rsidRDefault="001823DE" w:rsidP="007E03F0">
      <w:pPr>
        <w:pStyle w:val="ListParagraph"/>
        <w:numPr>
          <w:ilvl w:val="0"/>
          <w:numId w:val="11"/>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0" w:history="1">
        <w:r w:rsidRPr="007E3470">
          <w:rPr>
            <w:rStyle w:val="Hyperlink"/>
            <w:rFonts w:asciiTheme="minorHAnsi" w:hAnsiTheme="minorHAnsi" w:cstheme="minorHAnsi"/>
            <w:sz w:val="20"/>
            <w:szCs w:val="20"/>
          </w:rPr>
          <w:t>Delaware</w:t>
        </w:r>
        <w:r w:rsidRPr="007E3470">
          <w:rPr>
            <w:rStyle w:val="Hyperlink"/>
            <w:rFonts w:asciiTheme="minorHAnsi" w:hAnsiTheme="minorHAnsi" w:cstheme="minorHAnsi"/>
            <w:sz w:val="20"/>
            <w:szCs w:val="20"/>
          </w:rPr>
          <w:t xml:space="preserve"> Twelfth Modification of the Declaration of a State of Emergency </w:t>
        </w:r>
      </w:hyperlink>
      <w:r w:rsidRPr="007E3470">
        <w:rPr>
          <w:rFonts w:asciiTheme="minorHAnsi" w:hAnsiTheme="minorHAnsi" w:cstheme="minorHAnsi"/>
          <w:sz w:val="20"/>
          <w:szCs w:val="20"/>
        </w:rPr>
        <w:t>(April 23, 2020)</w:t>
      </w:r>
      <w:r w:rsidRPr="007E3470">
        <w:rPr>
          <w:rFonts w:asciiTheme="minorHAnsi" w:hAnsiTheme="minorHAnsi" w:cstheme="minorHAnsi"/>
          <w:sz w:val="20"/>
          <w:szCs w:val="20"/>
        </w:rPr>
        <w:tab/>
      </w:r>
      <w:hyperlink w:anchor="Delaware" w:history="1">
        <w:r w:rsidRPr="007E3470">
          <w:rPr>
            <w:rStyle w:val="Hyperlink"/>
            <w:rFonts w:asciiTheme="minorHAnsi" w:hAnsiTheme="minorHAnsi" w:cstheme="minorHAnsi"/>
            <w:sz w:val="20"/>
            <w:szCs w:val="20"/>
          </w:rPr>
          <w:t>1</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0D8F6825" w14:textId="77777777" w:rsidR="007E03F0" w:rsidRPr="007E3470" w:rsidRDefault="001823DE" w:rsidP="007E03F0">
      <w:pPr>
        <w:pStyle w:val="ListParagraph"/>
        <w:numPr>
          <w:ilvl w:val="0"/>
          <w:numId w:val="11"/>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1" w:history="1">
        <w:r w:rsidRPr="007E3470">
          <w:rPr>
            <w:rStyle w:val="Hyperlink"/>
            <w:rFonts w:asciiTheme="minorHAnsi" w:hAnsiTheme="minorHAnsi" w:cstheme="minorHAnsi"/>
            <w:sz w:val="20"/>
            <w:szCs w:val="20"/>
          </w:rPr>
          <w:t xml:space="preserve">Maryland Declaration of State of Emergency and </w:t>
        </w:r>
        <w:r w:rsidRPr="007E3470">
          <w:rPr>
            <w:rStyle w:val="Hyperlink"/>
            <w:rFonts w:asciiTheme="minorHAnsi" w:hAnsiTheme="minorHAnsi" w:cstheme="minorHAnsi"/>
            <w:sz w:val="20"/>
            <w:szCs w:val="20"/>
          </w:rPr>
          <w:br/>
          <w:t xml:space="preserve">Existence </w:t>
        </w:r>
        <w:r w:rsidRPr="007E3470">
          <w:rPr>
            <w:rStyle w:val="Hyperlink"/>
            <w:rFonts w:asciiTheme="minorHAnsi" w:hAnsiTheme="minorHAnsi" w:cstheme="minorHAnsi"/>
            <w:sz w:val="20"/>
            <w:szCs w:val="20"/>
          </w:rPr>
          <w:t>of Catastrophic Health Emergency – COVID-19</w:t>
        </w:r>
      </w:hyperlink>
      <w:r w:rsidRPr="007E3470">
        <w:rPr>
          <w:rFonts w:asciiTheme="minorHAnsi" w:hAnsiTheme="minorHAnsi" w:cstheme="minorHAnsi"/>
          <w:sz w:val="20"/>
          <w:szCs w:val="20"/>
        </w:rPr>
        <w:t xml:space="preserve"> (March 5, 2020)</w:t>
      </w:r>
      <w:r w:rsidRPr="007E3470">
        <w:rPr>
          <w:rFonts w:asciiTheme="minorHAnsi" w:hAnsiTheme="minorHAnsi" w:cstheme="minorHAnsi"/>
          <w:sz w:val="20"/>
          <w:szCs w:val="20"/>
        </w:rPr>
        <w:tab/>
      </w:r>
      <w:hyperlink w:anchor="Maryland" w:history="1">
        <w:r w:rsidRPr="007E3470">
          <w:rPr>
            <w:rStyle w:val="Hyperlink"/>
            <w:rFonts w:asciiTheme="minorHAnsi" w:hAnsiTheme="minorHAnsi" w:cstheme="minorHAnsi"/>
            <w:sz w:val="20"/>
            <w:szCs w:val="20"/>
          </w:rPr>
          <w:t>1</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519AFF80" w14:textId="77777777" w:rsidR="007E03F0" w:rsidRPr="007E3470" w:rsidRDefault="001823DE" w:rsidP="007E03F0">
      <w:pPr>
        <w:pStyle w:val="ListParagraph"/>
        <w:numPr>
          <w:ilvl w:val="0"/>
          <w:numId w:val="11"/>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12" w:history="1">
        <w:r w:rsidRPr="007E3470">
          <w:rPr>
            <w:rStyle w:val="Hyperlink"/>
            <w:rFonts w:asciiTheme="minorHAnsi" w:hAnsiTheme="minorHAnsi" w:cstheme="minorHAnsi"/>
            <w:sz w:val="20"/>
            <w:szCs w:val="20"/>
          </w:rPr>
          <w:t>New Hampshire Executive Order 2020-04</w:t>
        </w:r>
      </w:hyperlink>
      <w:r w:rsidRPr="007E3470">
        <w:rPr>
          <w:rFonts w:asciiTheme="minorHAnsi" w:hAnsiTheme="minorHAnsi" w:cstheme="minorHAnsi"/>
          <w:sz w:val="20"/>
          <w:szCs w:val="20"/>
        </w:rPr>
        <w:t xml:space="preserve"> (March 13, 2020)</w:t>
      </w:r>
      <w:r w:rsidRPr="007E3470">
        <w:rPr>
          <w:rFonts w:asciiTheme="minorHAnsi" w:hAnsiTheme="minorHAnsi" w:cstheme="minorHAnsi"/>
          <w:sz w:val="20"/>
          <w:szCs w:val="20"/>
        </w:rPr>
        <w:tab/>
      </w:r>
      <w:hyperlink w:anchor="New_Hamp" w:history="1">
        <w:r w:rsidRPr="007E3470">
          <w:rPr>
            <w:rStyle w:val="Hyperlink"/>
            <w:rFonts w:asciiTheme="minorHAnsi" w:hAnsiTheme="minorHAnsi" w:cstheme="minorHAnsi"/>
            <w:sz w:val="20"/>
            <w:szCs w:val="20"/>
          </w:rPr>
          <w:t>1</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4248A3D9" w14:textId="77777777" w:rsidR="007E03F0" w:rsidRPr="007E3470" w:rsidRDefault="001823DE" w:rsidP="007E03F0">
      <w:pPr>
        <w:pStyle w:val="ListParagraph"/>
        <w:numPr>
          <w:ilvl w:val="0"/>
          <w:numId w:val="11"/>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3" w:history="1">
        <w:r w:rsidRPr="007E3470">
          <w:rPr>
            <w:rStyle w:val="Hyperlink"/>
            <w:rFonts w:asciiTheme="minorHAnsi" w:hAnsiTheme="minorHAnsi" w:cstheme="minorHAnsi"/>
            <w:sz w:val="20"/>
            <w:szCs w:val="20"/>
          </w:rPr>
          <w:t>Tennessee Executive Order 14</w:t>
        </w:r>
      </w:hyperlink>
      <w:r w:rsidRPr="007E3470">
        <w:rPr>
          <w:rFonts w:asciiTheme="minorHAnsi" w:hAnsiTheme="minorHAnsi" w:cstheme="minorHAnsi"/>
          <w:sz w:val="20"/>
          <w:szCs w:val="20"/>
        </w:rPr>
        <w:t xml:space="preserve"> (March 12, 2020)</w:t>
      </w:r>
      <w:r w:rsidRPr="007E3470">
        <w:rPr>
          <w:rFonts w:asciiTheme="minorHAnsi" w:hAnsiTheme="minorHAnsi" w:cstheme="minorHAnsi"/>
          <w:sz w:val="20"/>
          <w:szCs w:val="20"/>
        </w:rPr>
        <w:tab/>
      </w:r>
      <w:hyperlink w:anchor="Tennessee" w:history="1">
        <w:r w:rsidRPr="007E3470">
          <w:rPr>
            <w:rStyle w:val="Hyperlink"/>
            <w:rFonts w:asciiTheme="minorHAnsi" w:hAnsiTheme="minorHAnsi" w:cstheme="minorHAnsi"/>
            <w:sz w:val="20"/>
            <w:szCs w:val="20"/>
          </w:rPr>
          <w:t>2</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77C28735" w14:textId="77777777" w:rsidR="007E03F0" w:rsidRPr="007E3470" w:rsidRDefault="001823DE" w:rsidP="007E03F0">
      <w:pPr>
        <w:pStyle w:val="ListParagraph"/>
        <w:numPr>
          <w:ilvl w:val="0"/>
          <w:numId w:val="11"/>
        </w:numPr>
        <w:tabs>
          <w:tab w:val="right" w:leader="dot" w:pos="9000"/>
          <w:tab w:val="left" w:pos="9360"/>
          <w:tab w:val="left" w:pos="9720"/>
          <w:tab w:val="left" w:pos="10080"/>
          <w:tab w:val="left" w:pos="10440"/>
        </w:tabs>
        <w:spacing w:after="120"/>
        <w:ind w:left="360"/>
        <w:rPr>
          <w:rFonts w:asciiTheme="minorHAnsi" w:hAnsiTheme="minorHAnsi" w:cstheme="minorHAnsi"/>
          <w:sz w:val="20"/>
          <w:szCs w:val="20"/>
        </w:rPr>
      </w:pPr>
      <w:hyperlink r:id="rId14" w:history="1">
        <w:r w:rsidRPr="007E3470">
          <w:rPr>
            <w:rStyle w:val="Hyperlink"/>
            <w:rFonts w:asciiTheme="minorHAnsi" w:hAnsiTheme="minorHAnsi" w:cstheme="minorHAnsi"/>
            <w:sz w:val="20"/>
            <w:szCs w:val="20"/>
          </w:rPr>
          <w:t>Virginia Executive Order No. 51</w:t>
        </w:r>
      </w:hyperlink>
      <w:r w:rsidRPr="007E3470">
        <w:rPr>
          <w:rFonts w:asciiTheme="minorHAnsi" w:hAnsiTheme="minorHAnsi" w:cstheme="minorHAnsi"/>
          <w:sz w:val="20"/>
          <w:szCs w:val="20"/>
        </w:rPr>
        <w:t xml:space="preserve"> (March 12, 2020)</w:t>
      </w:r>
      <w:r w:rsidRPr="007E3470">
        <w:rPr>
          <w:rFonts w:asciiTheme="minorHAnsi" w:hAnsiTheme="minorHAnsi" w:cstheme="minorHAnsi"/>
          <w:sz w:val="20"/>
          <w:szCs w:val="20"/>
        </w:rPr>
        <w:tab/>
      </w:r>
      <w:hyperlink w:anchor="Virginia" w:history="1">
        <w:r w:rsidRPr="007E3470">
          <w:rPr>
            <w:rStyle w:val="Hyperlink"/>
            <w:rFonts w:asciiTheme="minorHAnsi" w:hAnsiTheme="minorHAnsi" w:cstheme="minorHAnsi"/>
            <w:sz w:val="20"/>
            <w:szCs w:val="20"/>
          </w:rPr>
          <w:t>2</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7CC9F21D" w14:textId="77777777" w:rsidR="007E03F0" w:rsidRPr="007E3470" w:rsidRDefault="001823DE" w:rsidP="007E03F0">
      <w:pPr>
        <w:pStyle w:val="FootnoteText"/>
        <w:rPr>
          <w:rFonts w:asciiTheme="minorHAnsi" w:hAnsiTheme="minorHAnsi" w:cstheme="minorHAnsi"/>
          <w:b/>
          <w:i/>
        </w:rPr>
      </w:pPr>
      <w:r w:rsidRPr="007E3470">
        <w:rPr>
          <w:rFonts w:asciiTheme="minorHAnsi" w:hAnsiTheme="minorHAnsi" w:cstheme="minorHAnsi"/>
          <w:b/>
        </w:rPr>
        <w:t>Executive Orders and Administrative Orders</w:t>
      </w:r>
      <w:r w:rsidRPr="007E3470">
        <w:rPr>
          <w:rFonts w:asciiTheme="minorHAnsi" w:hAnsiTheme="minorHAnsi" w:cstheme="minorHAnsi"/>
          <w:b/>
        </w:rPr>
        <w:t xml:space="preserve"> Related to COVID-19 Liability</w:t>
      </w:r>
      <w:r w:rsidRPr="007E3470">
        <w:rPr>
          <w:rFonts w:asciiTheme="minorHAnsi" w:hAnsiTheme="minorHAnsi" w:cstheme="minorHAnsi"/>
          <w:b/>
          <w:i/>
        </w:rPr>
        <w:t xml:space="preserve"> </w:t>
      </w:r>
      <w:r>
        <w:rPr>
          <w:rFonts w:asciiTheme="minorHAnsi" w:hAnsiTheme="minorHAnsi" w:cstheme="minorHAnsi"/>
          <w:b/>
        </w:rPr>
        <w:t>(2</w:t>
      </w:r>
      <w:r>
        <w:rPr>
          <w:rFonts w:asciiTheme="minorHAnsi" w:hAnsiTheme="minorHAnsi" w:cstheme="minorHAnsi"/>
          <w:b/>
        </w:rPr>
        <w:t>1</w:t>
      </w:r>
      <w:r w:rsidRPr="007E3470">
        <w:rPr>
          <w:rFonts w:asciiTheme="minorHAnsi" w:hAnsiTheme="minorHAnsi" w:cstheme="minorHAnsi"/>
          <w:b/>
        </w:rPr>
        <w:t xml:space="preserve"> states)</w:t>
      </w:r>
    </w:p>
    <w:p w14:paraId="6A5A3818" w14:textId="77777777" w:rsidR="006066E2" w:rsidRPr="006066E2" w:rsidRDefault="001823DE" w:rsidP="006066E2">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5" w:history="1">
        <w:r w:rsidRPr="007E3470">
          <w:rPr>
            <w:rStyle w:val="Hyperlink"/>
            <w:rFonts w:asciiTheme="minorHAnsi" w:hAnsiTheme="minorHAnsi" w:cstheme="minorHAnsi"/>
            <w:sz w:val="20"/>
            <w:szCs w:val="20"/>
          </w:rPr>
          <w:t>Alabama Proclamation</w:t>
        </w:r>
      </w:hyperlink>
      <w:r w:rsidRPr="007E3470">
        <w:rPr>
          <w:rFonts w:asciiTheme="minorHAnsi" w:hAnsiTheme="minorHAnsi" w:cstheme="minorHAnsi"/>
          <w:sz w:val="20"/>
          <w:szCs w:val="20"/>
        </w:rPr>
        <w:t xml:space="preserve"> (May 8, 2020)</w:t>
      </w:r>
      <w:r w:rsidRPr="007E3470">
        <w:rPr>
          <w:rFonts w:asciiTheme="minorHAnsi" w:hAnsiTheme="minorHAnsi" w:cstheme="minorHAnsi"/>
          <w:sz w:val="20"/>
          <w:szCs w:val="20"/>
        </w:rPr>
        <w:tab/>
      </w:r>
      <w:hyperlink w:anchor="Alabama" w:history="1">
        <w:r w:rsidRPr="007E3470">
          <w:rPr>
            <w:rStyle w:val="Hyperlink"/>
            <w:rFonts w:asciiTheme="minorHAnsi" w:hAnsiTheme="minorHAnsi" w:cstheme="minorHAnsi"/>
            <w:sz w:val="20"/>
            <w:szCs w:val="20"/>
          </w:rPr>
          <w:t>3</w:t>
        </w:r>
      </w:hyperlink>
      <w:r w:rsidRPr="007E3470">
        <w:rPr>
          <w:rFonts w:asciiTheme="minorHAnsi" w:hAnsiTheme="minorHAnsi" w:cstheme="minorHAnsi"/>
          <w:sz w:val="20"/>
          <w:szCs w:val="20"/>
        </w:rPr>
        <w:t xml:space="preserve"> </w:t>
      </w:r>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4F6228" w:themeColor="accent3" w:themeShade="80"/>
          <w:sz w:val="20"/>
          <w:szCs w:val="20"/>
          <w:u w:val="none"/>
        </w:rPr>
        <w:t>PR</w:t>
      </w:r>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7030A0"/>
          <w:sz w:val="20"/>
          <w:szCs w:val="20"/>
          <w:u w:val="none"/>
        </w:rPr>
        <w:t>PPE</w:t>
      </w:r>
    </w:p>
    <w:p w14:paraId="2226F0C6" w14:textId="77777777" w:rsidR="007E03F0" w:rsidRPr="007E3470" w:rsidRDefault="001823DE"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6" w:history="1">
        <w:r w:rsidRPr="007E3470">
          <w:rPr>
            <w:rStyle w:val="Hyperlink"/>
            <w:rFonts w:asciiTheme="minorHAnsi" w:hAnsiTheme="minorHAnsi" w:cstheme="minorHAnsi"/>
            <w:sz w:val="20"/>
            <w:szCs w:val="20"/>
          </w:rPr>
          <w:t>Arizona Executive Order No. 2020-27</w:t>
        </w:r>
      </w:hyperlink>
      <w:r w:rsidRPr="007E3470">
        <w:rPr>
          <w:rFonts w:asciiTheme="minorHAnsi" w:hAnsiTheme="minorHAnsi" w:cstheme="minorHAnsi"/>
          <w:sz w:val="20"/>
          <w:szCs w:val="20"/>
        </w:rPr>
        <w:t xml:space="preserve"> (April 9, 2020)</w:t>
      </w:r>
      <w:r w:rsidRPr="007E3470">
        <w:rPr>
          <w:rFonts w:asciiTheme="minorHAnsi" w:hAnsiTheme="minorHAnsi" w:cstheme="minorHAnsi"/>
          <w:sz w:val="20"/>
          <w:szCs w:val="20"/>
        </w:rPr>
        <w:tab/>
      </w:r>
      <w:hyperlink w:anchor="Arizona" w:history="1">
        <w:r w:rsidRPr="007E3470">
          <w:rPr>
            <w:rStyle w:val="Hyperlink"/>
            <w:rFonts w:asciiTheme="minorHAnsi" w:hAnsiTheme="minorHAnsi" w:cstheme="minorHAnsi"/>
            <w:sz w:val="20"/>
            <w:szCs w:val="20"/>
          </w:rPr>
          <w:t>4</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4AEF9FAA" w14:textId="77777777" w:rsidR="007E03F0" w:rsidRPr="007E3470" w:rsidRDefault="001823DE"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17" w:history="1">
        <w:r w:rsidRPr="007E3470">
          <w:rPr>
            <w:rStyle w:val="Hyperlink"/>
            <w:rFonts w:asciiTheme="minorHAnsi" w:hAnsiTheme="minorHAnsi" w:cstheme="minorHAnsi"/>
            <w:sz w:val="20"/>
            <w:szCs w:val="20"/>
          </w:rPr>
          <w:t>Arkansas Executive Order No. 20-18</w:t>
        </w:r>
      </w:hyperlink>
      <w:r w:rsidRPr="007E3470">
        <w:rPr>
          <w:rFonts w:asciiTheme="minorHAnsi" w:hAnsiTheme="minorHAnsi" w:cstheme="minorHAnsi"/>
          <w:sz w:val="20"/>
          <w:szCs w:val="20"/>
        </w:rPr>
        <w:t xml:space="preserve"> (April 13, 2020)</w:t>
      </w:r>
      <w:r w:rsidRPr="007E3470">
        <w:rPr>
          <w:rFonts w:asciiTheme="minorHAnsi" w:hAnsiTheme="minorHAnsi" w:cstheme="minorHAnsi"/>
          <w:sz w:val="20"/>
          <w:szCs w:val="20"/>
        </w:rPr>
        <w:tab/>
      </w:r>
      <w:hyperlink w:anchor="Arkansas" w:history="1">
        <w:r w:rsidRPr="007E3470">
          <w:rPr>
            <w:rStyle w:val="Hyperlink"/>
            <w:rFonts w:asciiTheme="minorHAnsi" w:hAnsiTheme="minorHAnsi" w:cstheme="minorHAnsi"/>
            <w:sz w:val="20"/>
            <w:szCs w:val="20"/>
          </w:rPr>
          <w:t>4</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65CD1E63" w14:textId="77777777" w:rsidR="007E03F0" w:rsidRPr="007E3470" w:rsidRDefault="001823DE"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4F6228" w:themeColor="accent3" w:themeShade="80"/>
          <w:sz w:val="20"/>
          <w:szCs w:val="20"/>
          <w:u w:val="none"/>
        </w:rPr>
      </w:pPr>
      <w:hyperlink r:id="rId18" w:history="1">
        <w:r w:rsidRPr="007E3470">
          <w:rPr>
            <w:rStyle w:val="Hyperlink"/>
            <w:rFonts w:asciiTheme="minorHAnsi" w:hAnsiTheme="minorHAnsi" w:cstheme="minorHAnsi"/>
            <w:sz w:val="20"/>
            <w:szCs w:val="20"/>
          </w:rPr>
          <w:t>Arkansas Executive Order No. 20-33</w:t>
        </w:r>
      </w:hyperlink>
      <w:r w:rsidRPr="007E3470">
        <w:rPr>
          <w:rFonts w:asciiTheme="minorHAnsi" w:hAnsiTheme="minorHAnsi" w:cstheme="minorHAnsi"/>
          <w:sz w:val="20"/>
          <w:szCs w:val="20"/>
        </w:rPr>
        <w:t xml:space="preserve"> (June 15, 2020)</w:t>
      </w:r>
      <w:r w:rsidRPr="007E3470">
        <w:rPr>
          <w:rFonts w:asciiTheme="minorHAnsi" w:hAnsiTheme="minorHAnsi" w:cstheme="minorHAnsi"/>
          <w:sz w:val="20"/>
          <w:szCs w:val="20"/>
        </w:rPr>
        <w:tab/>
      </w:r>
      <w:hyperlink w:anchor="Arkansas2033" w:history="1">
        <w:r>
          <w:rPr>
            <w:rStyle w:val="Hyperlink"/>
            <w:rFonts w:asciiTheme="minorHAnsi" w:hAnsiTheme="minorHAnsi" w:cstheme="minorHAnsi"/>
            <w:sz w:val="20"/>
            <w:szCs w:val="20"/>
          </w:rPr>
          <w:t>4</w:t>
        </w:r>
      </w:hyperlink>
      <w:r w:rsidRPr="007E3470">
        <w:rPr>
          <w:rFonts w:asciiTheme="minorHAnsi" w:hAnsiTheme="minorHAnsi" w:cstheme="minorHAnsi"/>
          <w:sz w:val="20"/>
          <w:szCs w:val="20"/>
        </w:rPr>
        <w:tab/>
      </w:r>
      <w:r w:rsidRPr="007E3470">
        <w:rPr>
          <w:rStyle w:val="Hyperlink"/>
          <w:rFonts w:asciiTheme="minorHAnsi" w:hAnsiTheme="minorHAnsi" w:cstheme="minorHAnsi"/>
          <w:color w:val="4F6228" w:themeColor="accent3" w:themeShade="80"/>
          <w:sz w:val="20"/>
          <w:szCs w:val="20"/>
          <w:u w:val="none"/>
        </w:rPr>
        <w:t>PR</w:t>
      </w:r>
    </w:p>
    <w:p w14:paraId="0913AFCF" w14:textId="77777777" w:rsidR="007E03F0" w:rsidRPr="007E3470" w:rsidRDefault="001823DE"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9" w:history="1">
        <w:r w:rsidRPr="007E3470">
          <w:rPr>
            <w:rStyle w:val="Hyperlink"/>
            <w:rFonts w:asciiTheme="minorHAnsi" w:hAnsiTheme="minorHAnsi" w:cstheme="minorHAnsi"/>
            <w:sz w:val="20"/>
            <w:szCs w:val="20"/>
          </w:rPr>
          <w:t>Arkansas Executive Order No. 20-34</w:t>
        </w:r>
      </w:hyperlink>
      <w:r w:rsidRPr="007E3470">
        <w:rPr>
          <w:rFonts w:asciiTheme="minorHAnsi" w:hAnsiTheme="minorHAnsi" w:cstheme="minorHAnsi"/>
          <w:sz w:val="20"/>
          <w:szCs w:val="20"/>
        </w:rPr>
        <w:t xml:space="preserve"> (June 15, 2020)</w:t>
      </w:r>
      <w:r w:rsidRPr="007E3470">
        <w:rPr>
          <w:rFonts w:asciiTheme="minorHAnsi" w:hAnsiTheme="minorHAnsi" w:cstheme="minorHAnsi"/>
          <w:sz w:val="20"/>
          <w:szCs w:val="20"/>
        </w:rPr>
        <w:tab/>
      </w:r>
      <w:hyperlink w:anchor="Arkansas2034" w:history="1">
        <w:r w:rsidRPr="007E3470">
          <w:rPr>
            <w:rStyle w:val="Hyperlink"/>
            <w:rFonts w:asciiTheme="minorHAnsi" w:hAnsiTheme="minorHAnsi" w:cstheme="minorHAnsi"/>
            <w:sz w:val="20"/>
            <w:szCs w:val="20"/>
          </w:rPr>
          <w:t>5</w:t>
        </w:r>
      </w:hyperlink>
      <w:r w:rsidRPr="007E3470">
        <w:rPr>
          <w:rFonts w:asciiTheme="minorHAnsi" w:hAnsiTheme="minorHAnsi" w:cstheme="minorHAnsi"/>
          <w:sz w:val="20"/>
          <w:szCs w:val="20"/>
        </w:rPr>
        <w:tab/>
      </w:r>
      <w:r w:rsidRPr="007E3470">
        <w:rPr>
          <w:rStyle w:val="Hyperlink"/>
          <w:rFonts w:asciiTheme="minorHAnsi" w:hAnsiTheme="minorHAnsi" w:cstheme="minorHAnsi"/>
          <w:color w:val="C00000"/>
          <w:sz w:val="20"/>
          <w:szCs w:val="20"/>
          <w:u w:val="none"/>
        </w:rPr>
        <w:t>HC</w:t>
      </w:r>
    </w:p>
    <w:p w14:paraId="534C44A1" w14:textId="77777777" w:rsidR="007E03F0" w:rsidRPr="007E3470" w:rsidRDefault="001823DE"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20" w:history="1">
        <w:r w:rsidRPr="007E3470">
          <w:rPr>
            <w:rStyle w:val="Hyperlink"/>
            <w:rFonts w:asciiTheme="minorHAnsi" w:hAnsiTheme="minorHAnsi" w:cstheme="minorHAnsi"/>
            <w:sz w:val="20"/>
            <w:szCs w:val="20"/>
          </w:rPr>
          <w:t>Arkansas Executive Order No. 20-35</w:t>
        </w:r>
      </w:hyperlink>
      <w:r w:rsidRPr="007E3470">
        <w:rPr>
          <w:rFonts w:asciiTheme="minorHAnsi" w:hAnsiTheme="minorHAnsi" w:cstheme="minorHAnsi"/>
          <w:sz w:val="20"/>
          <w:szCs w:val="20"/>
        </w:rPr>
        <w:t xml:space="preserve"> (June 15, 2020)</w:t>
      </w:r>
      <w:r w:rsidRPr="007E3470">
        <w:rPr>
          <w:rFonts w:asciiTheme="minorHAnsi" w:hAnsiTheme="minorHAnsi" w:cstheme="minorHAnsi"/>
          <w:sz w:val="20"/>
          <w:szCs w:val="20"/>
        </w:rPr>
        <w:tab/>
      </w:r>
      <w:hyperlink w:anchor="Arkansas2035" w:history="1">
        <w:r w:rsidRPr="007E3470">
          <w:rPr>
            <w:rStyle w:val="Hyperlink"/>
            <w:rFonts w:asciiTheme="minorHAnsi" w:hAnsiTheme="minorHAnsi" w:cstheme="minorHAnsi"/>
            <w:sz w:val="20"/>
            <w:szCs w:val="20"/>
          </w:rPr>
          <w:t>6</w:t>
        </w:r>
      </w:hyperlink>
      <w:r w:rsidRPr="007E3470">
        <w:rPr>
          <w:rFonts w:asciiTheme="minorHAnsi" w:hAnsiTheme="minorHAnsi" w:cstheme="minorHAnsi"/>
          <w:sz w:val="20"/>
          <w:szCs w:val="20"/>
        </w:rPr>
        <w:tab/>
      </w:r>
      <w:r w:rsidRPr="007E3470">
        <w:rPr>
          <w:sz w:val="20"/>
          <w:szCs w:val="20"/>
        </w:rPr>
        <w:t>WC</w:t>
      </w:r>
    </w:p>
    <w:p w14:paraId="2FF1C9AD" w14:textId="77777777" w:rsidR="007E03F0" w:rsidRPr="007E3470" w:rsidRDefault="001823DE"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21" w:history="1">
        <w:r w:rsidRPr="007E3470">
          <w:rPr>
            <w:rStyle w:val="Hyperlink"/>
            <w:rFonts w:asciiTheme="minorHAnsi" w:hAnsiTheme="minorHAnsi" w:cstheme="minorHAnsi"/>
            <w:sz w:val="20"/>
            <w:szCs w:val="20"/>
          </w:rPr>
          <w:t>Connecticut Executive Order No. 7V</w:t>
        </w:r>
      </w:hyperlink>
      <w:r w:rsidRPr="007E3470">
        <w:rPr>
          <w:rFonts w:asciiTheme="minorHAnsi" w:hAnsiTheme="minorHAnsi" w:cstheme="minorHAnsi"/>
          <w:sz w:val="20"/>
          <w:szCs w:val="20"/>
        </w:rPr>
        <w:t xml:space="preserve"> (April 7, 2020)</w:t>
      </w:r>
      <w:r w:rsidRPr="007E3470">
        <w:rPr>
          <w:rFonts w:asciiTheme="minorHAnsi" w:hAnsiTheme="minorHAnsi" w:cstheme="minorHAnsi"/>
          <w:sz w:val="20"/>
          <w:szCs w:val="20"/>
        </w:rPr>
        <w:tab/>
      </w:r>
      <w:hyperlink w:anchor="Connecticut" w:history="1">
        <w:r w:rsidRPr="007E3470">
          <w:rPr>
            <w:rStyle w:val="Hyperlink"/>
            <w:rFonts w:asciiTheme="minorHAnsi" w:hAnsiTheme="minorHAnsi" w:cstheme="minorHAnsi"/>
            <w:sz w:val="20"/>
            <w:szCs w:val="20"/>
          </w:rPr>
          <w:t>6</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69D2CEFB" w14:textId="77777777" w:rsidR="006D4DEC" w:rsidRPr="006D4DEC" w:rsidRDefault="001823DE"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22" w:history="1">
        <w:r w:rsidRPr="006D4DEC">
          <w:rPr>
            <w:rStyle w:val="Hyperlink"/>
            <w:rFonts w:asciiTheme="minorHAnsi" w:hAnsiTheme="minorHAnsi" w:cstheme="minorHAnsi"/>
            <w:sz w:val="20"/>
            <w:szCs w:val="20"/>
          </w:rPr>
          <w:t>Colorado Executive Order D 2020 260</w:t>
        </w:r>
      </w:hyperlink>
      <w:r>
        <w:rPr>
          <w:rFonts w:asciiTheme="minorHAnsi" w:hAnsiTheme="minorHAnsi" w:cstheme="minorHAnsi"/>
          <w:sz w:val="20"/>
          <w:szCs w:val="20"/>
        </w:rPr>
        <w:t xml:space="preserve"> (November 23</w:t>
      </w:r>
      <w:r>
        <w:rPr>
          <w:rFonts w:asciiTheme="minorHAnsi" w:hAnsiTheme="minorHAnsi" w:cstheme="minorHAnsi"/>
          <w:sz w:val="20"/>
          <w:szCs w:val="20"/>
        </w:rPr>
        <w:t>, 2020)</w:t>
      </w:r>
      <w:r>
        <w:rPr>
          <w:rFonts w:asciiTheme="minorHAnsi" w:hAnsiTheme="minorHAnsi" w:cstheme="minorHAnsi"/>
          <w:sz w:val="20"/>
          <w:szCs w:val="20"/>
        </w:rPr>
        <w:tab/>
      </w:r>
      <w:hyperlink w:anchor="ColoradoEOD2020260" w:history="1">
        <w:r w:rsidRPr="00D53D53">
          <w:rPr>
            <w:rStyle w:val="Hyperlink"/>
            <w:rFonts w:asciiTheme="minorHAnsi" w:hAnsiTheme="minorHAnsi" w:cstheme="minorHAnsi"/>
            <w:sz w:val="20"/>
            <w:szCs w:val="20"/>
          </w:rPr>
          <w:t>6</w:t>
        </w:r>
      </w:hyperlink>
      <w:r>
        <w:rPr>
          <w:rFonts w:asciiTheme="minorHAnsi" w:hAnsiTheme="minorHAnsi" w:cstheme="minorHAnsi"/>
          <w:sz w:val="20"/>
          <w:szCs w:val="20"/>
        </w:rPr>
        <w:tab/>
      </w:r>
      <w:r w:rsidRPr="006D4DEC">
        <w:rPr>
          <w:rFonts w:asciiTheme="minorHAnsi" w:hAnsiTheme="minorHAnsi" w:cstheme="minorHAnsi"/>
          <w:color w:val="FF0000"/>
          <w:sz w:val="20"/>
          <w:szCs w:val="20"/>
        </w:rPr>
        <w:t>HC</w:t>
      </w:r>
    </w:p>
    <w:p w14:paraId="575B6AEB" w14:textId="77777777" w:rsidR="007E03F0" w:rsidRPr="007E3470" w:rsidRDefault="001823DE"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23" w:history="1">
        <w:r w:rsidRPr="007E3470">
          <w:rPr>
            <w:rStyle w:val="Hyperlink"/>
            <w:rFonts w:asciiTheme="minorHAnsi" w:hAnsiTheme="minorHAnsi" w:cstheme="minorHAnsi"/>
            <w:sz w:val="20"/>
            <w:szCs w:val="20"/>
          </w:rPr>
          <w:t>Georgia Executive Order 04.14.20.01</w:t>
        </w:r>
      </w:hyperlink>
      <w:r w:rsidRPr="007E3470">
        <w:rPr>
          <w:rFonts w:asciiTheme="minorHAnsi" w:hAnsiTheme="minorHAnsi" w:cstheme="minorHAnsi"/>
          <w:sz w:val="20"/>
          <w:szCs w:val="20"/>
        </w:rPr>
        <w:t xml:space="preserve"> (April 14, 2020)</w:t>
      </w:r>
      <w:r w:rsidRPr="007E3470">
        <w:rPr>
          <w:rFonts w:asciiTheme="minorHAnsi" w:hAnsiTheme="minorHAnsi" w:cstheme="minorHAnsi"/>
          <w:sz w:val="20"/>
          <w:szCs w:val="20"/>
        </w:rPr>
        <w:tab/>
      </w:r>
      <w:hyperlink w:anchor="Georgia" w:history="1">
        <w:r>
          <w:rPr>
            <w:rStyle w:val="Hyperlink"/>
            <w:rFonts w:asciiTheme="minorHAnsi" w:hAnsiTheme="minorHAnsi" w:cstheme="minorHAnsi"/>
            <w:sz w:val="20"/>
            <w:szCs w:val="20"/>
          </w:rPr>
          <w:t>7</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69219D40" w14:textId="77777777" w:rsidR="007E03F0" w:rsidRPr="007E3470" w:rsidRDefault="001823DE"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24" w:history="1">
        <w:r w:rsidRPr="007E3470">
          <w:rPr>
            <w:rStyle w:val="Hyperlink"/>
            <w:rFonts w:asciiTheme="minorHAnsi" w:hAnsiTheme="minorHAnsi" w:cstheme="minorHAnsi"/>
            <w:sz w:val="20"/>
            <w:szCs w:val="20"/>
          </w:rPr>
          <w:t>Georgia Executive Order 04.20.20.01</w:t>
        </w:r>
      </w:hyperlink>
      <w:r w:rsidRPr="007E3470">
        <w:rPr>
          <w:rFonts w:asciiTheme="minorHAnsi" w:hAnsiTheme="minorHAnsi" w:cstheme="minorHAnsi"/>
          <w:sz w:val="20"/>
          <w:szCs w:val="20"/>
        </w:rPr>
        <w:t xml:space="preserve"> (April 20, 2020)</w:t>
      </w:r>
      <w:r w:rsidRPr="007E3470">
        <w:rPr>
          <w:rFonts w:asciiTheme="minorHAnsi" w:hAnsiTheme="minorHAnsi" w:cstheme="minorHAnsi"/>
          <w:sz w:val="20"/>
          <w:szCs w:val="20"/>
        </w:rPr>
        <w:tab/>
      </w:r>
      <w:hyperlink w:anchor="Georgia42020" w:history="1">
        <w:r>
          <w:rPr>
            <w:rStyle w:val="Hyperlink"/>
            <w:rFonts w:asciiTheme="minorHAnsi" w:hAnsiTheme="minorHAnsi" w:cstheme="minorHAnsi"/>
            <w:sz w:val="20"/>
            <w:szCs w:val="20"/>
          </w:rPr>
          <w:t>7</w:t>
        </w:r>
      </w:hyperlink>
      <w:r w:rsidRPr="007E3470">
        <w:rPr>
          <w:rFonts w:asciiTheme="minorHAnsi" w:hAnsiTheme="minorHAnsi" w:cstheme="minorHAnsi"/>
          <w:sz w:val="20"/>
          <w:szCs w:val="20"/>
        </w:rPr>
        <w:tab/>
      </w:r>
      <w:r w:rsidRPr="007E3470">
        <w:rPr>
          <w:rStyle w:val="Hyperlink"/>
          <w:rFonts w:asciiTheme="minorHAnsi" w:hAnsiTheme="minorHAnsi" w:cstheme="minorHAnsi"/>
          <w:color w:val="C00000"/>
          <w:sz w:val="20"/>
          <w:szCs w:val="20"/>
          <w:u w:val="none"/>
        </w:rPr>
        <w:t>HC</w:t>
      </w:r>
    </w:p>
    <w:p w14:paraId="499A7EF6" w14:textId="77777777" w:rsidR="007E03F0" w:rsidRPr="007E3470" w:rsidRDefault="001823DE"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25" w:history="1">
        <w:r w:rsidRPr="007E3470">
          <w:rPr>
            <w:rStyle w:val="Hyperlink"/>
            <w:rFonts w:asciiTheme="minorHAnsi" w:hAnsiTheme="minorHAnsi" w:cstheme="minorHAnsi"/>
            <w:sz w:val="20"/>
            <w:szCs w:val="20"/>
          </w:rPr>
          <w:t>Georgia Executive Order 05.12.20.02</w:t>
        </w:r>
      </w:hyperlink>
      <w:r w:rsidRPr="007E3470">
        <w:rPr>
          <w:rFonts w:asciiTheme="minorHAnsi" w:hAnsiTheme="minorHAnsi" w:cstheme="minorHAnsi"/>
          <w:sz w:val="20"/>
          <w:szCs w:val="20"/>
        </w:rPr>
        <w:t xml:space="preserve"> (May 12, 2020)</w:t>
      </w:r>
      <w:r w:rsidRPr="007E3470">
        <w:rPr>
          <w:rFonts w:asciiTheme="minorHAnsi" w:hAnsiTheme="minorHAnsi" w:cstheme="minorHAnsi"/>
          <w:sz w:val="20"/>
          <w:szCs w:val="20"/>
        </w:rPr>
        <w:tab/>
      </w:r>
      <w:hyperlink w:anchor="Georgia51220" w:history="1">
        <w:r w:rsidRPr="007E3470">
          <w:rPr>
            <w:rStyle w:val="Hyperlink"/>
            <w:rFonts w:asciiTheme="minorHAnsi" w:hAnsiTheme="minorHAnsi" w:cstheme="minorHAnsi"/>
            <w:sz w:val="20"/>
            <w:szCs w:val="20"/>
          </w:rPr>
          <w:t>7</w:t>
        </w:r>
      </w:hyperlink>
      <w:r w:rsidRPr="007E3470">
        <w:rPr>
          <w:rFonts w:asciiTheme="minorHAnsi" w:hAnsiTheme="minorHAnsi" w:cstheme="minorHAnsi"/>
          <w:sz w:val="20"/>
          <w:szCs w:val="20"/>
        </w:rPr>
        <w:tab/>
      </w:r>
      <w:r w:rsidRPr="007E3470">
        <w:rPr>
          <w:rStyle w:val="Hyperlink"/>
          <w:rFonts w:asciiTheme="minorHAnsi" w:hAnsiTheme="minorHAnsi" w:cstheme="minorHAnsi"/>
          <w:color w:val="C00000"/>
          <w:sz w:val="20"/>
          <w:szCs w:val="20"/>
          <w:u w:val="none"/>
        </w:rPr>
        <w:t>HC</w:t>
      </w:r>
    </w:p>
    <w:p w14:paraId="47056D9F" w14:textId="77777777" w:rsidR="007E03F0" w:rsidRPr="007E3470" w:rsidRDefault="001823DE"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26" w:history="1">
        <w:r w:rsidRPr="007E3470">
          <w:rPr>
            <w:rStyle w:val="Hyperlink"/>
            <w:rFonts w:asciiTheme="minorHAnsi" w:hAnsiTheme="minorHAnsi" w:cstheme="minorHAnsi"/>
            <w:sz w:val="20"/>
            <w:szCs w:val="20"/>
          </w:rPr>
          <w:t>Hawaii Executive Order 20-05</w:t>
        </w:r>
      </w:hyperlink>
      <w:r w:rsidRPr="007E3470">
        <w:rPr>
          <w:rFonts w:asciiTheme="minorHAnsi" w:hAnsiTheme="minorHAnsi" w:cstheme="minorHAnsi"/>
          <w:sz w:val="20"/>
          <w:szCs w:val="20"/>
        </w:rPr>
        <w:t xml:space="preserve"> (April 16, 2020)</w:t>
      </w:r>
      <w:r w:rsidRPr="007E3470">
        <w:rPr>
          <w:rFonts w:asciiTheme="minorHAnsi" w:hAnsiTheme="minorHAnsi" w:cstheme="minorHAnsi"/>
          <w:sz w:val="20"/>
          <w:szCs w:val="20"/>
        </w:rPr>
        <w:tab/>
      </w:r>
      <w:hyperlink w:anchor="Hawaii" w:history="1">
        <w:r w:rsidRPr="007E3470">
          <w:rPr>
            <w:rStyle w:val="Hyperlink"/>
            <w:rFonts w:asciiTheme="minorHAnsi" w:hAnsiTheme="minorHAnsi" w:cstheme="minorHAnsi"/>
            <w:sz w:val="20"/>
            <w:szCs w:val="20"/>
          </w:rPr>
          <w:t>7</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364B46D4" w14:textId="77777777" w:rsidR="007E03F0" w:rsidRPr="007E3470" w:rsidRDefault="001823DE"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27" w:history="1">
        <w:r w:rsidRPr="007E3470">
          <w:rPr>
            <w:rStyle w:val="Hyperlink"/>
            <w:rFonts w:asciiTheme="minorHAnsi" w:hAnsiTheme="minorHAnsi" w:cstheme="minorHAnsi"/>
            <w:sz w:val="20"/>
            <w:szCs w:val="20"/>
          </w:rPr>
          <w:t>Illinois Executive Order No. 19</w:t>
        </w:r>
      </w:hyperlink>
      <w:r w:rsidRPr="007E3470">
        <w:rPr>
          <w:rFonts w:asciiTheme="minorHAnsi" w:hAnsiTheme="minorHAnsi" w:cstheme="minorHAnsi"/>
          <w:sz w:val="20"/>
          <w:szCs w:val="20"/>
        </w:rPr>
        <w:t xml:space="preserve"> (COVID Order 2020-17) (April 1, 2020) (superseded)</w:t>
      </w:r>
      <w:r w:rsidRPr="007E3470">
        <w:rPr>
          <w:rFonts w:asciiTheme="minorHAnsi" w:hAnsiTheme="minorHAnsi" w:cstheme="minorHAnsi"/>
          <w:sz w:val="20"/>
          <w:szCs w:val="20"/>
        </w:rPr>
        <w:tab/>
      </w:r>
      <w:hyperlink w:anchor="Illinois" w:history="1">
        <w:r w:rsidRPr="007E3470">
          <w:rPr>
            <w:rStyle w:val="Hyperlink"/>
            <w:rFonts w:asciiTheme="minorHAnsi" w:hAnsiTheme="minorHAnsi" w:cstheme="minorHAnsi"/>
            <w:sz w:val="20"/>
            <w:szCs w:val="20"/>
          </w:rPr>
          <w:t>8</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00E8F33C" w14:textId="77777777" w:rsidR="007E03F0" w:rsidRPr="007E3470" w:rsidRDefault="001823DE"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28" w:history="1">
        <w:r w:rsidRPr="007E3470">
          <w:rPr>
            <w:rStyle w:val="Hyperlink"/>
            <w:rFonts w:asciiTheme="minorHAnsi" w:hAnsiTheme="minorHAnsi" w:cstheme="minorHAnsi"/>
            <w:sz w:val="20"/>
            <w:szCs w:val="20"/>
          </w:rPr>
          <w:t>Illinois Executive Order No. 2020-37</w:t>
        </w:r>
      </w:hyperlink>
      <w:r>
        <w:rPr>
          <w:rFonts w:asciiTheme="minorHAnsi" w:hAnsiTheme="minorHAnsi" w:cstheme="minorHAnsi"/>
          <w:sz w:val="20"/>
          <w:szCs w:val="20"/>
        </w:rPr>
        <w:t xml:space="preserve"> (May 13, 2020), </w:t>
      </w:r>
      <w:r w:rsidRPr="007E3470">
        <w:rPr>
          <w:rFonts w:asciiTheme="minorHAnsi" w:hAnsiTheme="minorHAnsi" w:cstheme="minorHAnsi"/>
          <w:sz w:val="20"/>
          <w:szCs w:val="20"/>
        </w:rPr>
        <w:t xml:space="preserve">re-issued by </w:t>
      </w:r>
      <w:hyperlink r:id="rId29" w:history="1">
        <w:r w:rsidRPr="007E3470">
          <w:rPr>
            <w:rStyle w:val="Hyperlink"/>
            <w:rFonts w:asciiTheme="minorHAnsi" w:hAnsiTheme="minorHAnsi" w:cstheme="minorHAnsi"/>
            <w:sz w:val="20"/>
            <w:szCs w:val="20"/>
          </w:rPr>
          <w:t>Executive Order No. 2020-39</w:t>
        </w:r>
      </w:hyperlink>
      <w:r w:rsidRPr="007E3470">
        <w:rPr>
          <w:rFonts w:asciiTheme="minorHAnsi" w:hAnsiTheme="minorHAnsi" w:cstheme="minorHAnsi"/>
          <w:sz w:val="20"/>
          <w:szCs w:val="20"/>
        </w:rPr>
        <w:t xml:space="preserve"> </w:t>
      </w:r>
      <w:r>
        <w:rPr>
          <w:rFonts w:asciiTheme="minorHAnsi" w:hAnsiTheme="minorHAnsi" w:cstheme="minorHAnsi"/>
          <w:sz w:val="20"/>
          <w:szCs w:val="20"/>
        </w:rPr>
        <w:br/>
      </w:r>
      <w:r w:rsidRPr="007E3470">
        <w:rPr>
          <w:rFonts w:asciiTheme="minorHAnsi" w:hAnsiTheme="minorHAnsi" w:cstheme="minorHAnsi"/>
          <w:sz w:val="20"/>
          <w:szCs w:val="20"/>
        </w:rPr>
        <w:t>(May 29, 2020) (COVID-19 Orde</w:t>
      </w:r>
      <w:r w:rsidRPr="007E3470">
        <w:rPr>
          <w:rFonts w:asciiTheme="minorHAnsi" w:hAnsiTheme="minorHAnsi" w:cstheme="minorHAnsi"/>
          <w:sz w:val="20"/>
          <w:szCs w:val="20"/>
        </w:rPr>
        <w:t>r 37)</w:t>
      </w:r>
      <w:r>
        <w:rPr>
          <w:rFonts w:asciiTheme="minorHAnsi" w:hAnsiTheme="minorHAnsi" w:cstheme="minorHAnsi"/>
          <w:sz w:val="20"/>
          <w:szCs w:val="20"/>
        </w:rPr>
        <w:t xml:space="preserve"> (expired June 27, 2020)</w:t>
      </w:r>
      <w:r w:rsidRPr="007E3470">
        <w:rPr>
          <w:rFonts w:asciiTheme="minorHAnsi" w:hAnsiTheme="minorHAnsi" w:cstheme="minorHAnsi"/>
          <w:sz w:val="20"/>
          <w:szCs w:val="20"/>
        </w:rPr>
        <w:tab/>
      </w:r>
      <w:hyperlink w:anchor="Illinois202037" w:history="1">
        <w:r>
          <w:rPr>
            <w:rStyle w:val="Hyperlink"/>
            <w:rFonts w:asciiTheme="minorHAnsi" w:hAnsiTheme="minorHAnsi" w:cstheme="minorHAnsi"/>
            <w:sz w:val="20"/>
            <w:szCs w:val="20"/>
          </w:rPr>
          <w:t>8</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03C7EB77" w14:textId="77777777" w:rsidR="007E03F0" w:rsidRPr="007E3470" w:rsidRDefault="001823DE"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30" w:history="1">
        <w:r w:rsidRPr="007E3470">
          <w:rPr>
            <w:rStyle w:val="Hyperlink"/>
            <w:rFonts w:asciiTheme="minorHAnsi" w:hAnsiTheme="minorHAnsi" w:cstheme="minorHAnsi"/>
            <w:sz w:val="20"/>
            <w:szCs w:val="20"/>
          </w:rPr>
          <w:t>Iowa Department of Health, PPE Shortage Order</w:t>
        </w:r>
      </w:hyperlink>
      <w:r w:rsidRPr="007E3470">
        <w:rPr>
          <w:rFonts w:asciiTheme="minorHAnsi" w:hAnsiTheme="minorHAnsi" w:cstheme="minorHAnsi"/>
          <w:sz w:val="20"/>
          <w:szCs w:val="20"/>
        </w:rPr>
        <w:t xml:space="preserve"> (April 9, 2020)</w:t>
      </w:r>
      <w:r w:rsidRPr="007E3470">
        <w:rPr>
          <w:rFonts w:asciiTheme="minorHAnsi" w:hAnsiTheme="minorHAnsi" w:cstheme="minorHAnsi"/>
          <w:sz w:val="20"/>
          <w:szCs w:val="20"/>
        </w:rPr>
        <w:tab/>
      </w:r>
      <w:hyperlink w:anchor="Iowa" w:history="1">
        <w:r>
          <w:rPr>
            <w:rStyle w:val="Hyperlink"/>
            <w:rFonts w:asciiTheme="minorHAnsi" w:hAnsiTheme="minorHAnsi" w:cstheme="minorHAnsi"/>
            <w:sz w:val="20"/>
            <w:szCs w:val="20"/>
          </w:rPr>
          <w:t>10</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7030A0"/>
          <w:sz w:val="20"/>
          <w:szCs w:val="20"/>
          <w:u w:val="none"/>
        </w:rPr>
        <w:t>PPE</w:t>
      </w:r>
    </w:p>
    <w:p w14:paraId="27A0DD38" w14:textId="77777777" w:rsidR="007E03F0" w:rsidRPr="00724CA8" w:rsidRDefault="001823DE"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31" w:history="1">
        <w:r w:rsidRPr="007E3470">
          <w:rPr>
            <w:rStyle w:val="Hyperlink"/>
            <w:rFonts w:asciiTheme="minorHAnsi" w:hAnsiTheme="minorHAnsi" w:cstheme="minorHAnsi"/>
            <w:sz w:val="20"/>
            <w:szCs w:val="20"/>
          </w:rPr>
          <w:t>Kansas Executive Order No. 20-26</w:t>
        </w:r>
      </w:hyperlink>
      <w:r w:rsidRPr="007E3470">
        <w:rPr>
          <w:rFonts w:asciiTheme="minorHAnsi" w:hAnsiTheme="minorHAnsi" w:cstheme="minorHAnsi"/>
          <w:sz w:val="20"/>
          <w:szCs w:val="20"/>
        </w:rPr>
        <w:t xml:space="preserve"> (April 22, 2020)</w:t>
      </w:r>
      <w:r w:rsidRPr="007E3470">
        <w:rPr>
          <w:rFonts w:asciiTheme="minorHAnsi" w:hAnsiTheme="minorHAnsi" w:cstheme="minorHAnsi"/>
          <w:sz w:val="20"/>
          <w:szCs w:val="20"/>
        </w:rPr>
        <w:tab/>
      </w:r>
      <w:hyperlink w:anchor="Kansas" w:history="1">
        <w:r>
          <w:rPr>
            <w:rStyle w:val="Hyperlink"/>
            <w:rFonts w:asciiTheme="minorHAnsi" w:hAnsiTheme="minorHAnsi" w:cstheme="minorHAnsi"/>
            <w:sz w:val="20"/>
            <w:szCs w:val="20"/>
          </w:rPr>
          <w:t>10</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61537A07" w14:textId="77777777" w:rsidR="00724CA8" w:rsidRPr="00724CA8" w:rsidRDefault="001823DE"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r w:rsidRPr="00724CA8">
        <w:rPr>
          <w:rFonts w:asciiTheme="minorHAnsi" w:hAnsiTheme="minorHAnsi" w:cstheme="minorHAnsi"/>
          <w:sz w:val="20"/>
          <w:szCs w:val="20"/>
        </w:rPr>
        <w:t xml:space="preserve">Maryland Proclamation, Renewal of Declaration of State of Emergency </w:t>
      </w:r>
      <w:r w:rsidRPr="00724CA8">
        <w:rPr>
          <w:rFonts w:asciiTheme="minorHAnsi" w:hAnsiTheme="minorHAnsi" w:cstheme="minorHAnsi"/>
          <w:sz w:val="20"/>
          <w:szCs w:val="20"/>
        </w:rPr>
        <w:br/>
        <w:t>and Existence of Catastrophic Health Emergency – COVID-19 (</w:t>
      </w:r>
      <w:hyperlink r:id="rId32" w:history="1">
        <w:r w:rsidRPr="00724CA8">
          <w:rPr>
            <w:rStyle w:val="Hyperlink"/>
            <w:rFonts w:asciiTheme="minorHAnsi" w:hAnsiTheme="minorHAnsi" w:cstheme="minorHAnsi"/>
            <w:sz w:val="20"/>
            <w:szCs w:val="20"/>
          </w:rPr>
          <w:t>May 6, 2020</w:t>
        </w:r>
      </w:hyperlink>
      <w:r w:rsidRPr="00724CA8">
        <w:rPr>
          <w:rFonts w:asciiTheme="minorHAnsi" w:hAnsiTheme="minorHAnsi" w:cstheme="minorHAnsi"/>
          <w:sz w:val="20"/>
          <w:szCs w:val="20"/>
        </w:rPr>
        <w:t xml:space="preserve">) </w:t>
      </w:r>
      <w:r w:rsidRPr="00724CA8">
        <w:rPr>
          <w:rFonts w:asciiTheme="minorHAnsi" w:hAnsiTheme="minorHAnsi" w:cstheme="minorHAnsi"/>
          <w:sz w:val="20"/>
          <w:szCs w:val="20"/>
        </w:rPr>
        <w:br/>
        <w:t xml:space="preserve">(renewed </w:t>
      </w:r>
      <w:hyperlink r:id="rId33" w:history="1">
        <w:r w:rsidRPr="00724CA8">
          <w:rPr>
            <w:rStyle w:val="Hyperlink"/>
            <w:rFonts w:asciiTheme="minorHAnsi" w:hAnsiTheme="minorHAnsi" w:cstheme="minorHAnsi"/>
            <w:sz w:val="20"/>
            <w:szCs w:val="20"/>
          </w:rPr>
          <w:t>June 3</w:t>
        </w:r>
      </w:hyperlink>
      <w:r w:rsidRPr="00724CA8">
        <w:rPr>
          <w:rFonts w:asciiTheme="minorHAnsi" w:hAnsiTheme="minorHAnsi" w:cstheme="minorHAnsi"/>
          <w:sz w:val="20"/>
          <w:szCs w:val="20"/>
        </w:rPr>
        <w:t xml:space="preserve">, </w:t>
      </w:r>
      <w:hyperlink r:id="rId34" w:history="1">
        <w:r w:rsidRPr="00724CA8">
          <w:rPr>
            <w:rStyle w:val="Hyperlink"/>
            <w:rFonts w:asciiTheme="minorHAnsi" w:hAnsiTheme="minorHAnsi" w:cstheme="minorHAnsi"/>
            <w:sz w:val="20"/>
            <w:szCs w:val="20"/>
          </w:rPr>
          <w:t>July 1</w:t>
        </w:r>
      </w:hyperlink>
      <w:r w:rsidRPr="00724CA8">
        <w:rPr>
          <w:rFonts w:asciiTheme="minorHAnsi" w:hAnsiTheme="minorHAnsi" w:cstheme="minorHAnsi"/>
          <w:sz w:val="20"/>
          <w:szCs w:val="20"/>
        </w:rPr>
        <w:t xml:space="preserve">, </w:t>
      </w:r>
      <w:hyperlink r:id="rId35" w:history="1">
        <w:r w:rsidRPr="00724CA8">
          <w:rPr>
            <w:rStyle w:val="Hyperlink"/>
            <w:rFonts w:asciiTheme="minorHAnsi" w:hAnsiTheme="minorHAnsi" w:cstheme="minorHAnsi"/>
            <w:sz w:val="20"/>
            <w:szCs w:val="20"/>
          </w:rPr>
          <w:t>July 30</w:t>
        </w:r>
      </w:hyperlink>
      <w:r w:rsidRPr="00724CA8">
        <w:rPr>
          <w:rFonts w:asciiTheme="minorHAnsi" w:hAnsiTheme="minorHAnsi" w:cstheme="minorHAnsi"/>
          <w:sz w:val="20"/>
          <w:szCs w:val="20"/>
        </w:rPr>
        <w:t xml:space="preserve">, </w:t>
      </w:r>
      <w:hyperlink r:id="rId36" w:history="1">
        <w:r w:rsidRPr="00724CA8">
          <w:rPr>
            <w:rStyle w:val="Hyperlink"/>
            <w:rFonts w:asciiTheme="minorHAnsi" w:hAnsiTheme="minorHAnsi" w:cstheme="minorHAnsi"/>
            <w:sz w:val="20"/>
            <w:szCs w:val="20"/>
          </w:rPr>
          <w:t>August 10</w:t>
        </w:r>
      </w:hyperlink>
      <w:r w:rsidRPr="00724CA8">
        <w:rPr>
          <w:rFonts w:asciiTheme="minorHAnsi" w:hAnsiTheme="minorHAnsi" w:cstheme="minorHAnsi"/>
          <w:sz w:val="20"/>
          <w:szCs w:val="20"/>
        </w:rPr>
        <w:t xml:space="preserve">, </w:t>
      </w:r>
      <w:hyperlink r:id="rId37" w:history="1">
        <w:r w:rsidRPr="00724CA8">
          <w:rPr>
            <w:rStyle w:val="Hyperlink"/>
            <w:rFonts w:asciiTheme="minorHAnsi" w:hAnsiTheme="minorHAnsi" w:cstheme="minorHAnsi"/>
            <w:sz w:val="20"/>
            <w:szCs w:val="20"/>
          </w:rPr>
          <w:t>September 8</w:t>
        </w:r>
      </w:hyperlink>
      <w:r w:rsidRPr="00724CA8">
        <w:rPr>
          <w:rFonts w:asciiTheme="minorHAnsi" w:hAnsiTheme="minorHAnsi" w:cstheme="minorHAnsi"/>
          <w:sz w:val="20"/>
          <w:szCs w:val="20"/>
        </w:rPr>
        <w:t xml:space="preserve">, </w:t>
      </w:r>
      <w:hyperlink r:id="rId38" w:history="1">
        <w:r w:rsidRPr="00724CA8">
          <w:rPr>
            <w:rStyle w:val="Hyperlink"/>
            <w:rFonts w:asciiTheme="minorHAnsi" w:hAnsiTheme="minorHAnsi" w:cstheme="minorHAnsi"/>
            <w:sz w:val="20"/>
            <w:szCs w:val="20"/>
          </w:rPr>
          <w:t>October 6</w:t>
        </w:r>
      </w:hyperlink>
      <w:r w:rsidRPr="00724CA8">
        <w:rPr>
          <w:rFonts w:asciiTheme="minorHAnsi" w:hAnsiTheme="minorHAnsi" w:cstheme="minorHAnsi"/>
          <w:sz w:val="20"/>
          <w:szCs w:val="20"/>
        </w:rPr>
        <w:t xml:space="preserve">, </w:t>
      </w:r>
      <w:hyperlink r:id="rId39" w:history="1">
        <w:r w:rsidRPr="00724CA8">
          <w:rPr>
            <w:rStyle w:val="Hyperlink"/>
            <w:rFonts w:asciiTheme="minorHAnsi" w:hAnsiTheme="minorHAnsi" w:cstheme="minorHAnsi"/>
            <w:sz w:val="20"/>
            <w:szCs w:val="20"/>
          </w:rPr>
          <w:t>October 30</w:t>
        </w:r>
      </w:hyperlink>
      <w:r w:rsidRPr="00724CA8">
        <w:rPr>
          <w:rFonts w:asciiTheme="minorHAnsi" w:hAnsiTheme="minorHAnsi" w:cstheme="minorHAnsi"/>
          <w:sz w:val="20"/>
          <w:szCs w:val="20"/>
        </w:rPr>
        <w:t xml:space="preserve">, </w:t>
      </w:r>
      <w:hyperlink r:id="rId40" w:history="1">
        <w:r w:rsidRPr="00724CA8">
          <w:rPr>
            <w:rStyle w:val="Hyperlink"/>
            <w:rFonts w:asciiTheme="minorHAnsi" w:hAnsiTheme="minorHAnsi" w:cstheme="minorHAnsi"/>
            <w:sz w:val="20"/>
            <w:szCs w:val="20"/>
          </w:rPr>
          <w:t>November 25</w:t>
        </w:r>
      </w:hyperlink>
      <w:r w:rsidRPr="00724CA8">
        <w:rPr>
          <w:rFonts w:asciiTheme="minorHAnsi" w:hAnsiTheme="minorHAnsi" w:cstheme="minorHAnsi"/>
          <w:sz w:val="20"/>
          <w:szCs w:val="20"/>
        </w:rPr>
        <w:t>)</w:t>
      </w:r>
      <w:r>
        <w:rPr>
          <w:rFonts w:asciiTheme="minorHAnsi" w:hAnsiTheme="minorHAnsi" w:cstheme="minorHAnsi"/>
          <w:sz w:val="20"/>
          <w:szCs w:val="20"/>
        </w:rPr>
        <w:tab/>
      </w:r>
      <w:hyperlink w:anchor="MarylandProclamationHC" w:history="1">
        <w:r w:rsidRPr="00724CA8">
          <w:rPr>
            <w:rStyle w:val="Hyperlink"/>
            <w:rFonts w:asciiTheme="minorHAnsi" w:hAnsiTheme="minorHAnsi" w:cstheme="minorHAnsi"/>
            <w:sz w:val="20"/>
            <w:szCs w:val="20"/>
          </w:rPr>
          <w:t>10</w:t>
        </w:r>
      </w:hyperlink>
      <w:r>
        <w:rPr>
          <w:rFonts w:asciiTheme="minorHAnsi" w:hAnsiTheme="minorHAnsi" w:cstheme="minorHAnsi"/>
          <w:sz w:val="20"/>
          <w:szCs w:val="20"/>
        </w:rPr>
        <w:tab/>
      </w:r>
      <w:r w:rsidRPr="00724CA8">
        <w:rPr>
          <w:rFonts w:asciiTheme="minorHAnsi" w:hAnsiTheme="minorHAnsi" w:cstheme="minorHAnsi"/>
          <w:color w:val="FF0000"/>
          <w:sz w:val="20"/>
          <w:szCs w:val="20"/>
        </w:rPr>
        <w:t>HC</w:t>
      </w:r>
    </w:p>
    <w:p w14:paraId="5A7D406F" w14:textId="77777777" w:rsidR="007E03F0" w:rsidRPr="003E64AF" w:rsidRDefault="001823DE"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41" w:history="1">
        <w:r w:rsidRPr="003E64AF">
          <w:rPr>
            <w:rStyle w:val="Hyperlink"/>
            <w:rFonts w:asciiTheme="minorHAnsi" w:hAnsiTheme="minorHAnsi" w:cstheme="minorHAnsi"/>
            <w:sz w:val="20"/>
            <w:szCs w:val="20"/>
          </w:rPr>
          <w:t>Michigan Executive Order No. 2020-30</w:t>
        </w:r>
      </w:hyperlink>
      <w:r w:rsidRPr="003E64AF">
        <w:rPr>
          <w:rFonts w:asciiTheme="minorHAnsi" w:hAnsiTheme="minorHAnsi" w:cstheme="minorHAnsi"/>
          <w:sz w:val="20"/>
          <w:szCs w:val="20"/>
        </w:rPr>
        <w:t xml:space="preserve"> (March 29, 2020), rescinded and replaced with </w:t>
      </w:r>
      <w:r>
        <w:rPr>
          <w:rFonts w:asciiTheme="minorHAnsi" w:hAnsiTheme="minorHAnsi" w:cstheme="minorHAnsi"/>
          <w:sz w:val="20"/>
          <w:szCs w:val="20"/>
        </w:rPr>
        <w:br/>
      </w:r>
      <w:hyperlink r:id="rId42" w:history="1">
        <w:r w:rsidRPr="003E64AF">
          <w:rPr>
            <w:rStyle w:val="Hyperlink"/>
            <w:rFonts w:asciiTheme="minorHAnsi" w:hAnsiTheme="minorHAnsi" w:cstheme="minorHAnsi"/>
            <w:sz w:val="20"/>
            <w:szCs w:val="20"/>
          </w:rPr>
          <w:t>Executive Order No. 2020-61</w:t>
        </w:r>
      </w:hyperlink>
      <w:r w:rsidRPr="003E64AF">
        <w:rPr>
          <w:rFonts w:asciiTheme="minorHAnsi" w:hAnsiTheme="minorHAnsi" w:cstheme="minorHAnsi"/>
          <w:sz w:val="20"/>
          <w:szCs w:val="20"/>
        </w:rPr>
        <w:t xml:space="preserve"> (April 26, 2020), extended by </w:t>
      </w:r>
      <w:hyperlink r:id="rId43" w:history="1">
        <w:r w:rsidRPr="003E64AF">
          <w:rPr>
            <w:rStyle w:val="Hyperlink"/>
            <w:rFonts w:asciiTheme="minorHAnsi" w:hAnsiTheme="minorHAnsi" w:cstheme="minorHAnsi"/>
            <w:sz w:val="20"/>
            <w:szCs w:val="20"/>
          </w:rPr>
          <w:t>Executive Order No. 2020-100</w:t>
        </w:r>
      </w:hyperlink>
      <w:r w:rsidRPr="003E64AF">
        <w:rPr>
          <w:rFonts w:asciiTheme="minorHAnsi" w:hAnsiTheme="minorHAnsi" w:cstheme="minorHAnsi"/>
          <w:sz w:val="20"/>
          <w:szCs w:val="20"/>
        </w:rPr>
        <w:t xml:space="preserve"> </w:t>
      </w:r>
      <w:r>
        <w:rPr>
          <w:rFonts w:asciiTheme="minorHAnsi" w:hAnsiTheme="minorHAnsi" w:cstheme="minorHAnsi"/>
          <w:sz w:val="20"/>
          <w:szCs w:val="20"/>
        </w:rPr>
        <w:br/>
      </w:r>
      <w:r w:rsidRPr="003E64AF">
        <w:rPr>
          <w:rFonts w:asciiTheme="minorHAnsi" w:hAnsiTheme="minorHAnsi" w:cstheme="minorHAnsi"/>
          <w:sz w:val="20"/>
          <w:szCs w:val="20"/>
        </w:rPr>
        <w:t xml:space="preserve">(May 22, 2020), and rescinded by </w:t>
      </w:r>
      <w:hyperlink r:id="rId44" w:history="1">
        <w:r w:rsidRPr="003E64AF">
          <w:rPr>
            <w:rStyle w:val="Hyperlink"/>
            <w:rFonts w:asciiTheme="minorHAnsi" w:hAnsiTheme="minorHAnsi" w:cstheme="minorHAnsi"/>
            <w:sz w:val="20"/>
            <w:szCs w:val="20"/>
          </w:rPr>
          <w:t>Executive Order No. 2020-150</w:t>
        </w:r>
      </w:hyperlink>
      <w:r w:rsidRPr="003E64AF">
        <w:rPr>
          <w:rFonts w:asciiTheme="minorHAnsi" w:hAnsiTheme="minorHAnsi" w:cstheme="minorHAnsi"/>
          <w:sz w:val="20"/>
          <w:szCs w:val="20"/>
        </w:rPr>
        <w:t xml:space="preserve"> (July 13, 2020)</w:t>
      </w:r>
      <w:r w:rsidRPr="003E64AF">
        <w:rPr>
          <w:rFonts w:asciiTheme="minorHAnsi" w:hAnsiTheme="minorHAnsi" w:cstheme="minorHAnsi"/>
          <w:sz w:val="20"/>
          <w:szCs w:val="20"/>
        </w:rPr>
        <w:tab/>
      </w:r>
      <w:hyperlink w:anchor="Michigan" w:history="1">
        <w:r>
          <w:rPr>
            <w:rStyle w:val="Hyperlink"/>
            <w:rFonts w:asciiTheme="minorHAnsi" w:hAnsiTheme="minorHAnsi" w:cstheme="minorHAnsi"/>
            <w:sz w:val="20"/>
            <w:szCs w:val="20"/>
          </w:rPr>
          <w:t>11</w:t>
        </w:r>
      </w:hyperlink>
      <w:r w:rsidRPr="003E64AF">
        <w:rPr>
          <w:rFonts w:asciiTheme="minorHAnsi" w:hAnsiTheme="minorHAnsi" w:cstheme="minorHAnsi"/>
          <w:sz w:val="20"/>
          <w:szCs w:val="20"/>
        </w:rPr>
        <w:tab/>
      </w:r>
      <w:r w:rsidRPr="003E64AF">
        <w:rPr>
          <w:rFonts w:asciiTheme="minorHAnsi" w:hAnsiTheme="minorHAnsi" w:cstheme="minorHAnsi"/>
          <w:color w:val="C00000"/>
          <w:sz w:val="20"/>
          <w:szCs w:val="20"/>
        </w:rPr>
        <w:t>HC</w:t>
      </w:r>
    </w:p>
    <w:p w14:paraId="121DDB69" w14:textId="77777777" w:rsidR="007E03F0" w:rsidRPr="007E3470" w:rsidRDefault="001823DE"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45" w:history="1">
        <w:r w:rsidRPr="007E3470">
          <w:rPr>
            <w:rStyle w:val="Hyperlink"/>
            <w:rFonts w:asciiTheme="minorHAnsi" w:hAnsiTheme="minorHAnsi" w:cstheme="minorHAnsi"/>
            <w:sz w:val="20"/>
            <w:szCs w:val="20"/>
          </w:rPr>
          <w:t>Mississippi Executive Order No. 1471</w:t>
        </w:r>
      </w:hyperlink>
      <w:r w:rsidRPr="007E3470">
        <w:rPr>
          <w:rFonts w:asciiTheme="minorHAnsi" w:hAnsiTheme="minorHAnsi" w:cstheme="minorHAnsi"/>
          <w:sz w:val="20"/>
          <w:szCs w:val="20"/>
        </w:rPr>
        <w:t xml:space="preserve"> (April 10, 2020)</w:t>
      </w:r>
      <w:r w:rsidRPr="007E3470">
        <w:rPr>
          <w:rFonts w:asciiTheme="minorHAnsi" w:hAnsiTheme="minorHAnsi" w:cstheme="minorHAnsi"/>
          <w:sz w:val="20"/>
          <w:szCs w:val="20"/>
        </w:rPr>
        <w:tab/>
      </w:r>
      <w:hyperlink w:anchor="Mississippi" w:history="1">
        <w:r>
          <w:rPr>
            <w:rStyle w:val="Hyperlink"/>
            <w:rFonts w:asciiTheme="minorHAnsi" w:hAnsiTheme="minorHAnsi" w:cstheme="minorHAnsi"/>
            <w:sz w:val="20"/>
            <w:szCs w:val="20"/>
          </w:rPr>
          <w:t>12</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1E771301" w14:textId="77777777" w:rsidR="007E03F0" w:rsidRPr="007E3470" w:rsidRDefault="001823DE"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46" w:history="1">
        <w:r w:rsidRPr="007E3470">
          <w:rPr>
            <w:rStyle w:val="Hyperlink"/>
            <w:sz w:val="20"/>
            <w:szCs w:val="20"/>
          </w:rPr>
          <w:t>Nevada Declaration of Emergency Directive 011</w:t>
        </w:r>
      </w:hyperlink>
      <w:r w:rsidRPr="007E3470">
        <w:rPr>
          <w:sz w:val="20"/>
          <w:szCs w:val="20"/>
        </w:rPr>
        <w:t xml:space="preserve"> (April 1, 2020)</w:t>
      </w:r>
      <w:r w:rsidRPr="007E3470">
        <w:rPr>
          <w:sz w:val="20"/>
          <w:szCs w:val="20"/>
        </w:rPr>
        <w:tab/>
      </w:r>
      <w:hyperlink w:anchor="Nevada" w:history="1">
        <w:r>
          <w:rPr>
            <w:rStyle w:val="Hyperlink"/>
            <w:sz w:val="20"/>
            <w:szCs w:val="20"/>
          </w:rPr>
          <w:t>12</w:t>
        </w:r>
      </w:hyperlink>
      <w:r w:rsidRPr="007E3470">
        <w:rPr>
          <w:rStyle w:val="Hyperlink"/>
          <w:sz w:val="20"/>
          <w:szCs w:val="20"/>
          <w:u w:val="none"/>
        </w:rPr>
        <w:tab/>
      </w:r>
      <w:r w:rsidRPr="007E3470">
        <w:rPr>
          <w:rStyle w:val="Hyperlink"/>
          <w:color w:val="C00000"/>
          <w:sz w:val="20"/>
          <w:szCs w:val="20"/>
          <w:u w:val="none"/>
        </w:rPr>
        <w:t>HC</w:t>
      </w:r>
    </w:p>
    <w:p w14:paraId="5920C841" w14:textId="77777777" w:rsidR="007E03F0" w:rsidRPr="007E3470" w:rsidRDefault="001823DE"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47" w:history="1">
        <w:r w:rsidRPr="007E3470">
          <w:rPr>
            <w:rStyle w:val="Hyperlink"/>
            <w:rFonts w:asciiTheme="minorHAnsi" w:hAnsiTheme="minorHAnsi" w:cstheme="minorHAnsi"/>
            <w:sz w:val="20"/>
            <w:szCs w:val="20"/>
          </w:rPr>
          <w:t>New Jersey Executive Order No. 112</w:t>
        </w:r>
      </w:hyperlink>
      <w:r w:rsidRPr="007E3470">
        <w:rPr>
          <w:rFonts w:asciiTheme="minorHAnsi" w:hAnsiTheme="minorHAnsi" w:cstheme="minorHAnsi"/>
          <w:sz w:val="20"/>
          <w:szCs w:val="20"/>
        </w:rPr>
        <w:t xml:space="preserve"> (April 1, 2020)</w:t>
      </w:r>
      <w:r w:rsidRPr="007E3470">
        <w:rPr>
          <w:rFonts w:asciiTheme="minorHAnsi" w:hAnsiTheme="minorHAnsi" w:cstheme="minorHAnsi"/>
          <w:sz w:val="20"/>
          <w:szCs w:val="20"/>
        </w:rPr>
        <w:tab/>
      </w:r>
      <w:hyperlink w:anchor="New_Jersey" w:history="1">
        <w:r>
          <w:rPr>
            <w:rStyle w:val="Hyperlink"/>
            <w:rFonts w:asciiTheme="minorHAnsi" w:hAnsiTheme="minorHAnsi" w:cstheme="minorHAnsi"/>
            <w:sz w:val="20"/>
            <w:szCs w:val="20"/>
          </w:rPr>
          <w:t>12</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59AF5CF9" w14:textId="77777777" w:rsidR="007E03F0" w:rsidRPr="007E3470" w:rsidRDefault="001823DE"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48" w:history="1">
        <w:r w:rsidRPr="007E3470">
          <w:rPr>
            <w:rStyle w:val="Hyperlink"/>
            <w:rFonts w:asciiTheme="minorHAnsi" w:hAnsiTheme="minorHAnsi" w:cstheme="minorHAnsi"/>
            <w:sz w:val="20"/>
            <w:szCs w:val="20"/>
          </w:rPr>
          <w:t>New</w:t>
        </w:r>
        <w:r w:rsidRPr="007E3470">
          <w:rPr>
            <w:rStyle w:val="Hyperlink"/>
            <w:rFonts w:asciiTheme="minorHAnsi" w:hAnsiTheme="minorHAnsi" w:cstheme="minorHAnsi"/>
            <w:sz w:val="20"/>
            <w:szCs w:val="20"/>
          </w:rPr>
          <w:t xml:space="preserve"> York Executive Order No. 202.10</w:t>
        </w:r>
      </w:hyperlink>
      <w:r w:rsidRPr="007E3470">
        <w:rPr>
          <w:rFonts w:asciiTheme="minorHAnsi" w:hAnsiTheme="minorHAnsi" w:cstheme="minorHAnsi"/>
          <w:sz w:val="20"/>
          <w:szCs w:val="20"/>
        </w:rPr>
        <w:t xml:space="preserve"> (March 23, 2020)</w:t>
      </w:r>
      <w:r w:rsidRPr="007E3470">
        <w:rPr>
          <w:rFonts w:asciiTheme="minorHAnsi" w:hAnsiTheme="minorHAnsi" w:cstheme="minorHAnsi"/>
          <w:sz w:val="20"/>
          <w:szCs w:val="20"/>
        </w:rPr>
        <w:tab/>
      </w:r>
      <w:hyperlink w:anchor="New_York" w:history="1">
        <w:r>
          <w:rPr>
            <w:rStyle w:val="Hyperlink"/>
            <w:rFonts w:asciiTheme="minorHAnsi" w:hAnsiTheme="minorHAnsi" w:cstheme="minorHAnsi"/>
            <w:sz w:val="20"/>
            <w:szCs w:val="20"/>
          </w:rPr>
          <w:t>13</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378EA3DC" w14:textId="77777777" w:rsidR="007E03F0" w:rsidRPr="00B94D39" w:rsidRDefault="001823DE"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49" w:history="1">
        <w:r w:rsidRPr="007E3470">
          <w:rPr>
            <w:rStyle w:val="Hyperlink"/>
            <w:rFonts w:asciiTheme="minorHAnsi" w:hAnsiTheme="minorHAnsi" w:cstheme="minorHAnsi"/>
            <w:sz w:val="20"/>
            <w:szCs w:val="20"/>
          </w:rPr>
          <w:t>Pennsylvania Order of the Governor to Enhance Protections for Health Care Professionals</w:t>
        </w:r>
      </w:hyperlink>
      <w:r w:rsidRPr="007E3470">
        <w:rPr>
          <w:rFonts w:asciiTheme="minorHAnsi" w:hAnsiTheme="minorHAnsi" w:cstheme="minorHAnsi"/>
          <w:sz w:val="20"/>
          <w:szCs w:val="20"/>
        </w:rPr>
        <w:t xml:space="preserve"> (May 6, 2020)</w:t>
      </w:r>
      <w:r w:rsidRPr="007E3470">
        <w:rPr>
          <w:rFonts w:asciiTheme="minorHAnsi" w:hAnsiTheme="minorHAnsi" w:cstheme="minorHAnsi"/>
          <w:sz w:val="20"/>
          <w:szCs w:val="20"/>
        </w:rPr>
        <w:tab/>
      </w:r>
      <w:hyperlink w:anchor="Pennsylvania" w:history="1">
        <w:r>
          <w:rPr>
            <w:rStyle w:val="Hyperlink"/>
            <w:rFonts w:asciiTheme="minorHAnsi" w:hAnsiTheme="minorHAnsi" w:cstheme="minorHAnsi"/>
            <w:sz w:val="20"/>
            <w:szCs w:val="20"/>
          </w:rPr>
          <w:t>13</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4BACC6" w:themeColor="accent5"/>
          <w:sz w:val="20"/>
          <w:szCs w:val="20"/>
          <w:u w:val="none"/>
        </w:rPr>
        <w:t>LL</w:t>
      </w:r>
    </w:p>
    <w:p w14:paraId="7630FBDF" w14:textId="77777777" w:rsidR="00B94D39" w:rsidRPr="00B94D39" w:rsidRDefault="001823DE"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50" w:history="1">
        <w:r w:rsidRPr="00ED1979">
          <w:rPr>
            <w:rStyle w:val="Hyperlink"/>
            <w:sz w:val="20"/>
            <w:szCs w:val="20"/>
          </w:rPr>
          <w:t xml:space="preserve">Pennsylvania Order of the Governor for Mitigation, Enforcement, </w:t>
        </w:r>
        <w:r w:rsidRPr="00ED1979">
          <w:rPr>
            <w:rStyle w:val="Hyperlink"/>
            <w:sz w:val="20"/>
            <w:szCs w:val="20"/>
          </w:rPr>
          <w:br/>
          <w:t>and Immunity Protections</w:t>
        </w:r>
      </w:hyperlink>
      <w:r>
        <w:rPr>
          <w:sz w:val="20"/>
          <w:szCs w:val="20"/>
        </w:rPr>
        <w:t xml:space="preserve"> (November</w:t>
      </w:r>
      <w:r w:rsidRPr="00B94D39">
        <w:rPr>
          <w:sz w:val="20"/>
          <w:szCs w:val="20"/>
        </w:rPr>
        <w:t xml:space="preserve"> 23,</w:t>
      </w:r>
      <w:r w:rsidRPr="00B94D39">
        <w:rPr>
          <w:sz w:val="20"/>
          <w:szCs w:val="20"/>
        </w:rPr>
        <w:t xml:space="preserve"> 2020)</w:t>
      </w:r>
      <w:r w:rsidRPr="00B94D39">
        <w:rPr>
          <w:sz w:val="20"/>
          <w:szCs w:val="20"/>
        </w:rPr>
        <w:tab/>
      </w:r>
      <w:hyperlink w:anchor="PennsylvaniaNov2020" w:history="1">
        <w:r>
          <w:rPr>
            <w:rStyle w:val="Hyperlink"/>
            <w:sz w:val="20"/>
            <w:szCs w:val="20"/>
          </w:rPr>
          <w:t>13</w:t>
        </w:r>
      </w:hyperlink>
      <w:r w:rsidRPr="00B94D39">
        <w:rPr>
          <w:sz w:val="20"/>
          <w:szCs w:val="20"/>
        </w:rPr>
        <w:tab/>
      </w:r>
      <w:r w:rsidRPr="00B94D39">
        <w:rPr>
          <w:rStyle w:val="Hyperlink"/>
          <w:color w:val="4F6228" w:themeColor="accent3" w:themeShade="80"/>
          <w:sz w:val="20"/>
          <w:szCs w:val="20"/>
          <w:u w:val="none"/>
        </w:rPr>
        <w:t>PR</w:t>
      </w:r>
    </w:p>
    <w:p w14:paraId="503B88C1" w14:textId="77777777" w:rsidR="007E03F0" w:rsidRPr="007E3470" w:rsidRDefault="001823DE"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51" w:history="1">
        <w:r w:rsidRPr="007E3470">
          <w:rPr>
            <w:rStyle w:val="Hyperlink"/>
            <w:rFonts w:asciiTheme="minorHAnsi" w:hAnsiTheme="minorHAnsi" w:cstheme="minorHAnsi"/>
            <w:sz w:val="20"/>
            <w:szCs w:val="20"/>
          </w:rPr>
          <w:t>Rhode Island Executive Order No 20-21</w:t>
        </w:r>
      </w:hyperlink>
      <w:r w:rsidRPr="007E3470">
        <w:rPr>
          <w:rFonts w:asciiTheme="minorHAnsi" w:hAnsiTheme="minorHAnsi" w:cstheme="minorHAnsi"/>
          <w:sz w:val="20"/>
          <w:szCs w:val="20"/>
        </w:rPr>
        <w:t xml:space="preserve"> (April 10, 2020)</w:t>
      </w:r>
      <w:r w:rsidRPr="007E3470">
        <w:rPr>
          <w:rFonts w:asciiTheme="minorHAnsi" w:hAnsiTheme="minorHAnsi" w:cstheme="minorHAnsi"/>
          <w:sz w:val="20"/>
          <w:szCs w:val="20"/>
        </w:rPr>
        <w:tab/>
      </w:r>
      <w:hyperlink w:anchor="Rhode_Island" w:history="1">
        <w:r>
          <w:rPr>
            <w:rStyle w:val="Hyperlink"/>
            <w:rFonts w:asciiTheme="minorHAnsi" w:hAnsiTheme="minorHAnsi" w:cstheme="minorHAnsi"/>
            <w:sz w:val="20"/>
            <w:szCs w:val="20"/>
          </w:rPr>
          <w:t>15</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4BACC6" w:themeColor="accent5"/>
          <w:sz w:val="20"/>
          <w:szCs w:val="20"/>
          <w:u w:val="none"/>
        </w:rPr>
        <w:t>LL</w:t>
      </w:r>
    </w:p>
    <w:p w14:paraId="16FA3FF0" w14:textId="77777777" w:rsidR="007E03F0" w:rsidRPr="00B836FE" w:rsidRDefault="001823DE"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52" w:history="1">
        <w:r w:rsidRPr="007E3470">
          <w:rPr>
            <w:rStyle w:val="Hyperlink"/>
            <w:rFonts w:asciiTheme="minorHAnsi" w:hAnsiTheme="minorHAnsi" w:cstheme="minorHAnsi"/>
            <w:sz w:val="20"/>
            <w:szCs w:val="20"/>
          </w:rPr>
          <w:t>Rhode Island Executive Order No. 20-33</w:t>
        </w:r>
      </w:hyperlink>
      <w:r w:rsidRPr="007E3470">
        <w:rPr>
          <w:rFonts w:asciiTheme="minorHAnsi" w:hAnsiTheme="minorHAnsi" w:cstheme="minorHAnsi"/>
          <w:sz w:val="20"/>
          <w:szCs w:val="20"/>
        </w:rPr>
        <w:t xml:space="preserve"> (May 8, 2020)</w:t>
      </w:r>
      <w:r w:rsidRPr="007E3470">
        <w:rPr>
          <w:rFonts w:asciiTheme="minorHAnsi" w:hAnsiTheme="minorHAnsi" w:cstheme="minorHAnsi"/>
          <w:sz w:val="20"/>
          <w:szCs w:val="20"/>
        </w:rPr>
        <w:tab/>
      </w:r>
      <w:hyperlink w:anchor="RhodeIsland2033" w:history="1">
        <w:r>
          <w:rPr>
            <w:rStyle w:val="Hyperlink"/>
            <w:rFonts w:asciiTheme="minorHAnsi" w:hAnsiTheme="minorHAnsi" w:cstheme="minorHAnsi"/>
            <w:sz w:val="20"/>
            <w:szCs w:val="20"/>
          </w:rPr>
          <w:t>15</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4BACC6" w:themeColor="accent5"/>
          <w:sz w:val="20"/>
          <w:szCs w:val="20"/>
          <w:u w:val="none"/>
        </w:rPr>
        <w:t>LL</w:t>
      </w:r>
    </w:p>
    <w:p w14:paraId="19739C47" w14:textId="77777777" w:rsidR="007E03F0" w:rsidRPr="00B836FE" w:rsidRDefault="001823DE"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53" w:history="1">
        <w:r w:rsidRPr="00B836FE">
          <w:rPr>
            <w:rStyle w:val="Hyperlink"/>
            <w:rFonts w:asciiTheme="minorHAnsi" w:hAnsiTheme="minorHAnsi" w:cstheme="minorHAnsi"/>
            <w:sz w:val="20"/>
            <w:szCs w:val="20"/>
          </w:rPr>
          <w:t>Tennessee Executive Order No. 53</w:t>
        </w:r>
      </w:hyperlink>
      <w:r w:rsidRPr="00B836FE">
        <w:rPr>
          <w:rStyle w:val="Hyperlink"/>
          <w:rFonts w:asciiTheme="minorHAnsi" w:hAnsiTheme="minorHAnsi" w:cstheme="minorHAnsi"/>
          <w:color w:val="auto"/>
          <w:sz w:val="20"/>
          <w:szCs w:val="20"/>
          <w:u w:val="none"/>
        </w:rPr>
        <w:t xml:space="preserve"> (July 1, 2020)</w:t>
      </w:r>
      <w:r>
        <w:rPr>
          <w:rStyle w:val="Hyperlink"/>
          <w:rFonts w:asciiTheme="minorHAnsi" w:hAnsiTheme="minorHAnsi" w:cstheme="minorHAnsi"/>
          <w:color w:val="auto"/>
          <w:sz w:val="20"/>
          <w:szCs w:val="20"/>
          <w:u w:val="none"/>
        </w:rPr>
        <w:tab/>
      </w:r>
      <w:hyperlink w:anchor="TennesseeEO53" w:history="1">
        <w:r>
          <w:rPr>
            <w:rStyle w:val="Hyperlink"/>
            <w:rFonts w:asciiTheme="minorHAnsi" w:hAnsiTheme="minorHAnsi" w:cstheme="minorHAnsi"/>
            <w:sz w:val="20"/>
            <w:szCs w:val="20"/>
          </w:rPr>
          <w:t>15</w:t>
        </w:r>
      </w:hyperlink>
      <w:r>
        <w:rPr>
          <w:rStyle w:val="Hyperlink"/>
          <w:rFonts w:asciiTheme="minorHAnsi" w:hAnsiTheme="minorHAnsi" w:cstheme="minorHAnsi"/>
          <w:color w:val="auto"/>
          <w:sz w:val="20"/>
          <w:szCs w:val="20"/>
          <w:u w:val="none"/>
        </w:rPr>
        <w:tab/>
      </w:r>
      <w:r w:rsidRPr="003C015C">
        <w:rPr>
          <w:rStyle w:val="Hyperlink"/>
          <w:rFonts w:asciiTheme="minorHAnsi" w:hAnsiTheme="minorHAnsi" w:cstheme="minorHAnsi"/>
          <w:color w:val="C00000"/>
          <w:sz w:val="20"/>
          <w:szCs w:val="20"/>
          <w:u w:val="none"/>
        </w:rPr>
        <w:t>HC</w:t>
      </w:r>
    </w:p>
    <w:p w14:paraId="033F0B37" w14:textId="77777777" w:rsidR="007E03F0" w:rsidRPr="007E3470" w:rsidRDefault="001823DE"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54" w:history="1">
        <w:r w:rsidRPr="007E3470">
          <w:rPr>
            <w:rStyle w:val="Hyperlink"/>
            <w:sz w:val="20"/>
            <w:szCs w:val="20"/>
          </w:rPr>
          <w:t>Vermont Addendum 9 to Exec. Order 01-20</w:t>
        </w:r>
      </w:hyperlink>
      <w:r w:rsidRPr="007E3470">
        <w:rPr>
          <w:sz w:val="20"/>
          <w:szCs w:val="20"/>
        </w:rPr>
        <w:t xml:space="preserve"> (April 10, 2020)</w:t>
      </w:r>
      <w:r w:rsidRPr="007E3470">
        <w:rPr>
          <w:sz w:val="20"/>
          <w:szCs w:val="20"/>
        </w:rPr>
        <w:tab/>
      </w:r>
      <w:hyperlink w:anchor="Vermont" w:history="1">
        <w:r>
          <w:rPr>
            <w:rStyle w:val="Hyperlink"/>
            <w:sz w:val="20"/>
            <w:szCs w:val="20"/>
          </w:rPr>
          <w:t>16</w:t>
        </w:r>
      </w:hyperlink>
      <w:r w:rsidRPr="007E3470">
        <w:rPr>
          <w:rStyle w:val="Hyperlink"/>
          <w:sz w:val="20"/>
          <w:szCs w:val="20"/>
          <w:u w:val="none"/>
        </w:rPr>
        <w:tab/>
      </w:r>
      <w:r w:rsidRPr="007E3470">
        <w:rPr>
          <w:rStyle w:val="Hyperlink"/>
          <w:color w:val="C00000"/>
          <w:sz w:val="20"/>
          <w:szCs w:val="20"/>
          <w:u w:val="none"/>
        </w:rPr>
        <w:t>HC</w:t>
      </w:r>
    </w:p>
    <w:p w14:paraId="249DF208" w14:textId="77777777" w:rsidR="007E03F0" w:rsidRPr="007E3470" w:rsidRDefault="001823DE" w:rsidP="007E03F0">
      <w:pPr>
        <w:pStyle w:val="ListParagraph"/>
        <w:numPr>
          <w:ilvl w:val="0"/>
          <w:numId w:val="14"/>
        </w:numPr>
        <w:tabs>
          <w:tab w:val="right" w:leader="dot" w:pos="9000"/>
          <w:tab w:val="left" w:pos="9360"/>
          <w:tab w:val="left" w:pos="9720"/>
          <w:tab w:val="left" w:pos="10080"/>
          <w:tab w:val="left" w:pos="10440"/>
        </w:tabs>
        <w:spacing w:after="120"/>
        <w:ind w:left="360"/>
        <w:rPr>
          <w:rStyle w:val="Hyperlink"/>
          <w:rFonts w:asciiTheme="minorHAnsi" w:hAnsiTheme="minorHAnsi" w:cstheme="minorHAnsi"/>
          <w:color w:val="auto"/>
          <w:sz w:val="20"/>
          <w:szCs w:val="20"/>
          <w:u w:val="none"/>
        </w:rPr>
      </w:pPr>
      <w:hyperlink r:id="rId55" w:history="1">
        <w:r w:rsidRPr="007E3470">
          <w:rPr>
            <w:rStyle w:val="Hyperlink"/>
            <w:rFonts w:asciiTheme="minorHAnsi" w:hAnsiTheme="minorHAnsi" w:cstheme="minorHAnsi"/>
            <w:sz w:val="20"/>
            <w:szCs w:val="20"/>
          </w:rPr>
          <w:t>Virginia Executive Order No. 60</w:t>
        </w:r>
      </w:hyperlink>
      <w:r w:rsidRPr="007E3470">
        <w:rPr>
          <w:rFonts w:asciiTheme="minorHAnsi" w:hAnsiTheme="minorHAnsi" w:cstheme="minorHAnsi"/>
          <w:sz w:val="20"/>
          <w:szCs w:val="20"/>
        </w:rPr>
        <w:t xml:space="preserve"> (April 28, 2020)</w:t>
      </w:r>
      <w:r w:rsidRPr="007E3470">
        <w:rPr>
          <w:rFonts w:asciiTheme="minorHAnsi" w:hAnsiTheme="minorHAnsi" w:cstheme="minorHAnsi"/>
          <w:sz w:val="20"/>
          <w:szCs w:val="20"/>
        </w:rPr>
        <w:tab/>
      </w:r>
      <w:hyperlink w:anchor="Virginia_EO" w:history="1">
        <w:r>
          <w:rPr>
            <w:rStyle w:val="Hyperlink"/>
            <w:rFonts w:asciiTheme="minorHAnsi" w:hAnsiTheme="minorHAnsi" w:cstheme="minorHAnsi"/>
            <w:sz w:val="20"/>
            <w:szCs w:val="20"/>
          </w:rPr>
          <w:t>17</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5A5AE776" w14:textId="77777777" w:rsidR="007E03F0" w:rsidRPr="007E3470" w:rsidRDefault="001823DE" w:rsidP="007E03F0">
      <w:pPr>
        <w:pStyle w:val="FootnoteText"/>
        <w:tabs>
          <w:tab w:val="right" w:leader="dot" w:pos="9000"/>
          <w:tab w:val="left" w:pos="9360"/>
        </w:tabs>
        <w:rPr>
          <w:rFonts w:asciiTheme="minorHAnsi" w:hAnsiTheme="minorHAnsi" w:cstheme="minorHAnsi"/>
          <w:b/>
        </w:rPr>
      </w:pPr>
      <w:r w:rsidRPr="007E3470">
        <w:rPr>
          <w:rFonts w:asciiTheme="minorHAnsi" w:hAnsiTheme="minorHAnsi" w:cstheme="minorHAnsi"/>
          <w:b/>
        </w:rPr>
        <w:t>Enacted State Legislation</w:t>
      </w:r>
      <w:r>
        <w:rPr>
          <w:rFonts w:asciiTheme="minorHAnsi" w:hAnsiTheme="minorHAnsi" w:cstheme="minorHAnsi"/>
          <w:b/>
        </w:rPr>
        <w:t xml:space="preserve"> (</w:t>
      </w:r>
      <w:r>
        <w:rPr>
          <w:rFonts w:asciiTheme="minorHAnsi" w:hAnsiTheme="minorHAnsi" w:cstheme="minorHAnsi"/>
          <w:b/>
        </w:rPr>
        <w:t>35</w:t>
      </w:r>
      <w:r w:rsidRPr="007E3470">
        <w:rPr>
          <w:rFonts w:asciiTheme="minorHAnsi" w:hAnsiTheme="minorHAnsi" w:cstheme="minorHAnsi"/>
          <w:b/>
        </w:rPr>
        <w:t xml:space="preserve"> states + DC)</w:t>
      </w:r>
    </w:p>
    <w:p w14:paraId="6C6E8071" w14:textId="77777777" w:rsidR="009B2FF6" w:rsidRPr="00416A6D"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56" w:history="1">
        <w:r w:rsidRPr="00416A6D">
          <w:rPr>
            <w:rStyle w:val="Hyperlink"/>
            <w:rFonts w:asciiTheme="minorHAnsi" w:hAnsiTheme="minorHAnsi" w:cstheme="minorHAnsi"/>
            <w:iCs/>
            <w:sz w:val="20"/>
            <w:szCs w:val="20"/>
          </w:rPr>
          <w:t>Alabama S.B. 30</w:t>
        </w:r>
      </w:hyperlink>
      <w:r w:rsidRPr="00416A6D">
        <w:rPr>
          <w:rFonts w:asciiTheme="minorHAnsi" w:hAnsiTheme="minorHAnsi" w:cstheme="minorHAnsi"/>
          <w:iCs/>
          <w:sz w:val="20"/>
          <w:szCs w:val="20"/>
        </w:rPr>
        <w:t xml:space="preserve"> (enacted February 12, 2</w:t>
      </w:r>
      <w:r w:rsidRPr="00416A6D">
        <w:rPr>
          <w:rFonts w:asciiTheme="minorHAnsi" w:hAnsiTheme="minorHAnsi" w:cstheme="minorHAnsi"/>
          <w:iCs/>
          <w:sz w:val="20"/>
          <w:szCs w:val="20"/>
        </w:rPr>
        <w:t>021)</w:t>
      </w:r>
      <w:r w:rsidRPr="00416A6D">
        <w:rPr>
          <w:rFonts w:asciiTheme="minorHAnsi" w:hAnsiTheme="minorHAnsi" w:cstheme="minorHAnsi"/>
          <w:iCs/>
          <w:sz w:val="20"/>
          <w:szCs w:val="20"/>
        </w:rPr>
        <w:tab/>
      </w:r>
      <w:hyperlink w:anchor="AlabamaSB30" w:history="1">
        <w:r w:rsidRPr="00416A6D">
          <w:rPr>
            <w:rStyle w:val="Hyperlink"/>
            <w:rFonts w:asciiTheme="minorHAnsi" w:hAnsiTheme="minorHAnsi" w:cstheme="minorHAnsi"/>
            <w:iCs/>
            <w:sz w:val="20"/>
            <w:szCs w:val="20"/>
          </w:rPr>
          <w:t>18</w:t>
        </w:r>
      </w:hyperlink>
      <w:r w:rsidRPr="00416A6D">
        <w:rPr>
          <w:rFonts w:asciiTheme="minorHAnsi" w:hAnsiTheme="minorHAnsi" w:cstheme="minorHAnsi"/>
          <w:iCs/>
          <w:sz w:val="20"/>
          <w:szCs w:val="20"/>
        </w:rPr>
        <w:tab/>
      </w:r>
      <w:r w:rsidRPr="00416A6D">
        <w:rPr>
          <w:rStyle w:val="Hyperlink"/>
          <w:color w:val="C00000"/>
          <w:sz w:val="20"/>
          <w:szCs w:val="20"/>
          <w:u w:val="none"/>
        </w:rPr>
        <w:t>HC</w:t>
      </w:r>
      <w:r w:rsidRPr="00416A6D">
        <w:rPr>
          <w:rFonts w:asciiTheme="minorHAnsi" w:hAnsiTheme="minorHAnsi" w:cstheme="minorHAnsi"/>
          <w:iCs/>
          <w:sz w:val="20"/>
          <w:szCs w:val="20"/>
        </w:rPr>
        <w:tab/>
      </w:r>
      <w:r w:rsidRPr="00416A6D">
        <w:rPr>
          <w:rStyle w:val="Hyperlink"/>
          <w:color w:val="4F6228" w:themeColor="accent3" w:themeShade="80"/>
          <w:sz w:val="20"/>
          <w:szCs w:val="20"/>
          <w:u w:val="none"/>
        </w:rPr>
        <w:t>PR</w:t>
      </w:r>
      <w:r w:rsidRPr="00416A6D">
        <w:rPr>
          <w:rFonts w:asciiTheme="minorHAnsi" w:hAnsiTheme="minorHAnsi" w:cstheme="minorHAnsi"/>
          <w:iCs/>
          <w:sz w:val="20"/>
          <w:szCs w:val="20"/>
        </w:rPr>
        <w:tab/>
      </w:r>
      <w:r w:rsidRPr="00416A6D">
        <w:rPr>
          <w:rStyle w:val="Hyperlink"/>
          <w:color w:val="7030A0"/>
          <w:sz w:val="20"/>
          <w:szCs w:val="20"/>
          <w:u w:val="none"/>
        </w:rPr>
        <w:t>PPE</w:t>
      </w:r>
    </w:p>
    <w:p w14:paraId="66426270" w14:textId="77777777" w:rsidR="007E03F0" w:rsidRDefault="001823DE"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hyperlink r:id="rId57" w:history="1">
        <w:r w:rsidRPr="007E3470">
          <w:rPr>
            <w:rStyle w:val="Hyperlink"/>
            <w:rFonts w:asciiTheme="minorHAnsi" w:hAnsiTheme="minorHAnsi" w:cstheme="minorHAnsi"/>
            <w:iCs/>
            <w:sz w:val="20"/>
            <w:szCs w:val="20"/>
          </w:rPr>
          <w:t>Alaska S.B. 241</w:t>
        </w:r>
      </w:hyperlink>
      <w:r w:rsidRPr="007E3470">
        <w:rPr>
          <w:rFonts w:asciiTheme="minorHAnsi" w:hAnsiTheme="minorHAnsi" w:cstheme="minorHAnsi"/>
          <w:iCs/>
          <w:sz w:val="20"/>
          <w:szCs w:val="20"/>
        </w:rPr>
        <w:t xml:space="preserve"> (enacted April 9, 2020)</w:t>
      </w:r>
      <w:r w:rsidRPr="007E3470">
        <w:rPr>
          <w:rFonts w:asciiTheme="minorHAnsi" w:hAnsiTheme="minorHAnsi" w:cstheme="minorHAnsi"/>
          <w:iCs/>
          <w:sz w:val="20"/>
          <w:szCs w:val="20"/>
        </w:rPr>
        <w:tab/>
      </w:r>
      <w:hyperlink w:anchor="Alaska" w:history="1">
        <w:r>
          <w:rPr>
            <w:rStyle w:val="Hyperlink"/>
            <w:rFonts w:asciiTheme="minorHAnsi" w:hAnsiTheme="minorHAnsi" w:cstheme="minorHAnsi"/>
            <w:iCs/>
            <w:sz w:val="20"/>
            <w:szCs w:val="20"/>
          </w:rPr>
          <w:t>19</w:t>
        </w:r>
      </w:hyperlink>
      <w:r w:rsidRPr="007E3470">
        <w:rPr>
          <w:rStyle w:val="Hyperlink"/>
          <w:rFonts w:asciiTheme="minorHAnsi" w:hAnsiTheme="minorHAnsi" w:cstheme="minorHAnsi"/>
          <w:iCs/>
          <w:sz w:val="20"/>
          <w:szCs w:val="20"/>
          <w:u w:val="none"/>
        </w:rPr>
        <w:tab/>
      </w:r>
      <w:r w:rsidRPr="007E3470">
        <w:rPr>
          <w:rStyle w:val="Hyperlink"/>
          <w:rFonts w:asciiTheme="minorHAnsi" w:hAnsiTheme="minorHAnsi" w:cstheme="minorHAnsi"/>
          <w:iCs/>
          <w:color w:val="C00000"/>
          <w:sz w:val="20"/>
          <w:szCs w:val="20"/>
          <w:u w:val="none"/>
        </w:rPr>
        <w:t>HC</w:t>
      </w:r>
      <w:r w:rsidRPr="007E3470">
        <w:rPr>
          <w:rStyle w:val="Hyperlink"/>
          <w:rFonts w:asciiTheme="minorHAnsi" w:hAnsiTheme="minorHAnsi" w:cstheme="minorHAnsi"/>
          <w:iCs/>
          <w:sz w:val="20"/>
          <w:szCs w:val="20"/>
          <w:u w:val="none"/>
        </w:rPr>
        <w:tab/>
      </w:r>
      <w:r w:rsidRPr="007E3470">
        <w:rPr>
          <w:rStyle w:val="Hyperlink"/>
          <w:rFonts w:asciiTheme="minorHAnsi" w:hAnsiTheme="minorHAnsi" w:cstheme="minorHAnsi"/>
          <w:iCs/>
          <w:color w:val="7030A0"/>
          <w:sz w:val="20"/>
          <w:szCs w:val="20"/>
          <w:u w:val="none"/>
        </w:rPr>
        <w:t>PPE</w:t>
      </w:r>
      <w:r w:rsidRPr="007E3470">
        <w:rPr>
          <w:rStyle w:val="Hyperlink"/>
          <w:rFonts w:asciiTheme="minorHAnsi" w:hAnsiTheme="minorHAnsi" w:cstheme="minorHAnsi"/>
          <w:iCs/>
          <w:sz w:val="20"/>
          <w:szCs w:val="20"/>
          <w:u w:val="none"/>
        </w:rPr>
        <w:tab/>
      </w:r>
      <w:r w:rsidRPr="007E3470">
        <w:rPr>
          <w:rStyle w:val="Hyperlink"/>
          <w:rFonts w:asciiTheme="minorHAnsi" w:hAnsiTheme="minorHAnsi" w:cstheme="minorHAnsi"/>
          <w:iCs/>
          <w:color w:val="auto"/>
          <w:sz w:val="20"/>
          <w:szCs w:val="20"/>
          <w:u w:val="none"/>
        </w:rPr>
        <w:t>WC</w:t>
      </w:r>
    </w:p>
    <w:p w14:paraId="1BC75867" w14:textId="77777777" w:rsidR="006066E2" w:rsidRPr="007E3470"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58" w:history="1">
        <w:r w:rsidRPr="006066E2">
          <w:rPr>
            <w:rStyle w:val="Hyperlink"/>
            <w:rFonts w:asciiTheme="minorHAnsi" w:hAnsiTheme="minorHAnsi" w:cstheme="minorHAnsi"/>
            <w:iCs/>
            <w:sz w:val="20"/>
            <w:szCs w:val="20"/>
          </w:rPr>
          <w:t xml:space="preserve">Alaska </w:t>
        </w:r>
        <w:r>
          <w:rPr>
            <w:rStyle w:val="Hyperlink"/>
            <w:rFonts w:asciiTheme="minorHAnsi" w:hAnsiTheme="minorHAnsi" w:cstheme="minorHAnsi"/>
            <w:iCs/>
            <w:sz w:val="20"/>
            <w:szCs w:val="20"/>
          </w:rPr>
          <w:t xml:space="preserve">SCS CS </w:t>
        </w:r>
        <w:r w:rsidRPr="006066E2">
          <w:rPr>
            <w:rStyle w:val="Hyperlink"/>
            <w:rFonts w:asciiTheme="minorHAnsi" w:hAnsiTheme="minorHAnsi" w:cstheme="minorHAnsi"/>
            <w:iCs/>
            <w:sz w:val="20"/>
            <w:szCs w:val="20"/>
          </w:rPr>
          <w:t>H.B.76</w:t>
        </w:r>
      </w:hyperlink>
      <w:r>
        <w:rPr>
          <w:rStyle w:val="Hyperlink"/>
          <w:rFonts w:asciiTheme="minorHAnsi" w:hAnsiTheme="minorHAnsi" w:cstheme="minorHAnsi"/>
          <w:iCs/>
          <w:color w:val="auto"/>
          <w:sz w:val="20"/>
          <w:szCs w:val="20"/>
          <w:u w:val="none"/>
        </w:rPr>
        <w:t xml:space="preserve"> (enacted May 1, 2021)</w:t>
      </w:r>
      <w:r>
        <w:rPr>
          <w:rStyle w:val="Hyperlink"/>
          <w:rFonts w:asciiTheme="minorHAnsi" w:hAnsiTheme="minorHAnsi" w:cstheme="minorHAnsi"/>
          <w:iCs/>
          <w:color w:val="auto"/>
          <w:sz w:val="20"/>
          <w:szCs w:val="20"/>
          <w:u w:val="none"/>
        </w:rPr>
        <w:tab/>
      </w:r>
      <w:hyperlink w:anchor="AlaskaHB76" w:history="1">
        <w:r w:rsidRPr="005577DF">
          <w:rPr>
            <w:rStyle w:val="Hyperlink"/>
            <w:rFonts w:asciiTheme="minorHAnsi" w:hAnsiTheme="minorHAnsi" w:cstheme="minorHAnsi"/>
            <w:iCs/>
            <w:sz w:val="20"/>
            <w:szCs w:val="20"/>
          </w:rPr>
          <w:t>20</w:t>
        </w:r>
      </w:hyperlink>
      <w:r>
        <w:rPr>
          <w:rStyle w:val="Hyperlink"/>
          <w:rFonts w:asciiTheme="minorHAnsi" w:hAnsiTheme="minorHAnsi" w:cstheme="minorHAnsi"/>
          <w:iCs/>
          <w:color w:val="auto"/>
          <w:sz w:val="20"/>
          <w:szCs w:val="20"/>
          <w:u w:val="none"/>
        </w:rPr>
        <w:tab/>
      </w:r>
      <w:r w:rsidRPr="00416A6D">
        <w:rPr>
          <w:rStyle w:val="Hyperlink"/>
          <w:color w:val="4F6228" w:themeColor="accent3" w:themeShade="80"/>
          <w:sz w:val="20"/>
          <w:szCs w:val="20"/>
          <w:u w:val="none"/>
        </w:rPr>
        <w:t>PR</w:t>
      </w:r>
    </w:p>
    <w:p w14:paraId="4997289B" w14:textId="77777777" w:rsidR="009A18CA" w:rsidRPr="009A18CA"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59" w:history="1">
        <w:r w:rsidRPr="000A676A">
          <w:rPr>
            <w:rStyle w:val="Hyperlink"/>
            <w:rFonts w:asciiTheme="minorHAnsi" w:hAnsiTheme="minorHAnsi" w:cstheme="minorHAnsi"/>
            <w:iCs/>
            <w:sz w:val="20"/>
            <w:szCs w:val="20"/>
          </w:rPr>
          <w:t>Arizona S.B. 1377</w:t>
        </w:r>
      </w:hyperlink>
      <w:r>
        <w:rPr>
          <w:rFonts w:asciiTheme="minorHAnsi" w:hAnsiTheme="minorHAnsi" w:cstheme="minorHAnsi"/>
          <w:iCs/>
          <w:sz w:val="20"/>
          <w:szCs w:val="20"/>
        </w:rPr>
        <w:t xml:space="preserve"> (</w:t>
      </w:r>
      <w:r>
        <w:rPr>
          <w:rFonts w:asciiTheme="minorHAnsi" w:hAnsiTheme="minorHAnsi" w:cstheme="minorHAnsi"/>
          <w:iCs/>
          <w:sz w:val="20"/>
          <w:szCs w:val="20"/>
        </w:rPr>
        <w:t xml:space="preserve">enacted </w:t>
      </w:r>
      <w:r>
        <w:rPr>
          <w:rFonts w:asciiTheme="minorHAnsi" w:hAnsiTheme="minorHAnsi" w:cstheme="minorHAnsi"/>
          <w:iCs/>
          <w:sz w:val="20"/>
          <w:szCs w:val="20"/>
        </w:rPr>
        <w:t>April 5</w:t>
      </w:r>
      <w:r>
        <w:rPr>
          <w:rFonts w:asciiTheme="minorHAnsi" w:hAnsiTheme="minorHAnsi" w:cstheme="minorHAnsi"/>
          <w:iCs/>
          <w:sz w:val="20"/>
          <w:szCs w:val="20"/>
        </w:rPr>
        <w:t>, 2021)</w:t>
      </w:r>
      <w:r>
        <w:rPr>
          <w:rFonts w:asciiTheme="minorHAnsi" w:hAnsiTheme="minorHAnsi" w:cstheme="minorHAnsi"/>
          <w:iCs/>
          <w:sz w:val="20"/>
          <w:szCs w:val="20"/>
        </w:rPr>
        <w:tab/>
      </w:r>
      <w:hyperlink w:anchor="ArizonaSB1377" w:history="1">
        <w:r>
          <w:rPr>
            <w:rStyle w:val="Hyperlink"/>
            <w:rFonts w:asciiTheme="minorHAnsi" w:hAnsiTheme="minorHAnsi" w:cstheme="minorHAnsi"/>
            <w:iCs/>
            <w:sz w:val="20"/>
            <w:szCs w:val="20"/>
          </w:rPr>
          <w:t>21</w:t>
        </w:r>
      </w:hyperlink>
      <w:r>
        <w:rPr>
          <w:rFonts w:asciiTheme="minorHAnsi" w:hAnsiTheme="minorHAnsi" w:cstheme="minorHAnsi"/>
          <w:iCs/>
          <w:sz w:val="20"/>
          <w:szCs w:val="20"/>
        </w:rPr>
        <w:tab/>
      </w:r>
      <w:r w:rsidRPr="00416A6D">
        <w:rPr>
          <w:rStyle w:val="Hyperlink"/>
          <w:color w:val="C00000"/>
          <w:sz w:val="20"/>
          <w:szCs w:val="20"/>
          <w:u w:val="none"/>
        </w:rPr>
        <w:t>HC</w:t>
      </w:r>
      <w:r w:rsidRPr="00416A6D">
        <w:rPr>
          <w:rFonts w:asciiTheme="minorHAnsi" w:hAnsiTheme="minorHAnsi" w:cstheme="minorHAnsi"/>
          <w:iCs/>
          <w:sz w:val="20"/>
          <w:szCs w:val="20"/>
        </w:rPr>
        <w:tab/>
      </w:r>
      <w:r w:rsidRPr="00416A6D">
        <w:rPr>
          <w:rStyle w:val="Hyperlink"/>
          <w:color w:val="4F6228" w:themeColor="accent3" w:themeShade="80"/>
          <w:sz w:val="20"/>
          <w:szCs w:val="20"/>
          <w:u w:val="none"/>
        </w:rPr>
        <w:t>PR</w:t>
      </w:r>
    </w:p>
    <w:p w14:paraId="46FD9D32" w14:textId="77777777" w:rsidR="007E03F0" w:rsidRPr="007E3470"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60" w:history="1">
        <w:r w:rsidRPr="007E3470">
          <w:rPr>
            <w:rStyle w:val="Hyperlink"/>
            <w:rFonts w:asciiTheme="minorHAnsi" w:hAnsiTheme="minorHAnsi" w:cstheme="minorHAnsi"/>
            <w:iCs/>
            <w:sz w:val="20"/>
            <w:szCs w:val="20"/>
          </w:rPr>
          <w:t>District of Columbia Act 23-283</w:t>
        </w:r>
      </w:hyperlink>
      <w:r w:rsidRPr="007E3470">
        <w:rPr>
          <w:rFonts w:asciiTheme="minorHAnsi" w:hAnsiTheme="minorHAnsi" w:cstheme="minorHAnsi"/>
          <w:iCs/>
          <w:sz w:val="20"/>
          <w:szCs w:val="20"/>
        </w:rPr>
        <w:t xml:space="preserve"> (effective April 10, 2020)</w:t>
      </w:r>
      <w:r w:rsidRPr="007E3470">
        <w:rPr>
          <w:rFonts w:asciiTheme="minorHAnsi" w:hAnsiTheme="minorHAnsi" w:cstheme="minorHAnsi"/>
          <w:iCs/>
          <w:sz w:val="20"/>
          <w:szCs w:val="20"/>
        </w:rPr>
        <w:br/>
        <w:t>as amended by D.C. Act 23-299 (effective May 1, 2020)</w:t>
      </w:r>
      <w:r w:rsidRPr="007E3470">
        <w:rPr>
          <w:rFonts w:asciiTheme="minorHAnsi" w:hAnsiTheme="minorHAnsi" w:cstheme="minorHAnsi"/>
          <w:iCs/>
          <w:sz w:val="20"/>
          <w:szCs w:val="20"/>
        </w:rPr>
        <w:tab/>
      </w:r>
      <w:hyperlink w:anchor="DC" w:history="1">
        <w:r>
          <w:rPr>
            <w:rStyle w:val="Hyperlink"/>
            <w:rFonts w:asciiTheme="minorHAnsi" w:hAnsiTheme="minorHAnsi" w:cstheme="minorHAnsi"/>
            <w:iCs/>
            <w:sz w:val="20"/>
            <w:szCs w:val="20"/>
          </w:rPr>
          <w:t>22</w:t>
        </w:r>
      </w:hyperlink>
      <w:r w:rsidRPr="007E3470">
        <w:rPr>
          <w:rStyle w:val="Hyperlink"/>
          <w:rFonts w:asciiTheme="minorHAnsi" w:hAnsiTheme="minorHAnsi" w:cstheme="minorHAnsi"/>
          <w:iCs/>
          <w:sz w:val="20"/>
          <w:szCs w:val="20"/>
          <w:u w:val="none"/>
        </w:rPr>
        <w:tab/>
      </w:r>
      <w:r w:rsidRPr="007E3470">
        <w:rPr>
          <w:rStyle w:val="Hyperlink"/>
          <w:rFonts w:asciiTheme="minorHAnsi" w:hAnsiTheme="minorHAnsi" w:cstheme="minorHAnsi"/>
          <w:iCs/>
          <w:color w:val="C00000"/>
          <w:sz w:val="20"/>
          <w:szCs w:val="20"/>
          <w:u w:val="none"/>
        </w:rPr>
        <w:t>HC</w:t>
      </w:r>
    </w:p>
    <w:p w14:paraId="0A846DAB" w14:textId="77777777" w:rsidR="007702EE" w:rsidRPr="007702EE"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61" w:history="1">
        <w:r w:rsidRPr="007702EE">
          <w:rPr>
            <w:rStyle w:val="Hyperlink"/>
            <w:rFonts w:asciiTheme="minorHAnsi" w:hAnsiTheme="minorHAnsi" w:cstheme="minorHAnsi"/>
            <w:iCs/>
            <w:sz w:val="20"/>
            <w:szCs w:val="20"/>
          </w:rPr>
          <w:t>Florida S.B. 72</w:t>
        </w:r>
      </w:hyperlink>
      <w:r>
        <w:rPr>
          <w:rFonts w:asciiTheme="minorHAnsi" w:hAnsiTheme="minorHAnsi" w:cstheme="minorHAnsi"/>
          <w:iCs/>
          <w:sz w:val="20"/>
          <w:szCs w:val="20"/>
        </w:rPr>
        <w:t xml:space="preserve"> (</w:t>
      </w:r>
      <w:r>
        <w:rPr>
          <w:rFonts w:asciiTheme="minorHAnsi" w:hAnsiTheme="minorHAnsi" w:cstheme="minorHAnsi"/>
          <w:iCs/>
          <w:sz w:val="20"/>
          <w:szCs w:val="20"/>
        </w:rPr>
        <w:t>enacted</w:t>
      </w:r>
      <w:r>
        <w:rPr>
          <w:rFonts w:asciiTheme="minorHAnsi" w:hAnsiTheme="minorHAnsi" w:cstheme="minorHAnsi"/>
          <w:iCs/>
          <w:sz w:val="20"/>
          <w:szCs w:val="20"/>
        </w:rPr>
        <w:t xml:space="preserve"> March 29, 2021)</w:t>
      </w:r>
      <w:r>
        <w:rPr>
          <w:rFonts w:asciiTheme="minorHAnsi" w:hAnsiTheme="minorHAnsi" w:cstheme="minorHAnsi"/>
          <w:iCs/>
          <w:sz w:val="20"/>
          <w:szCs w:val="20"/>
        </w:rPr>
        <w:tab/>
      </w:r>
      <w:hyperlink w:anchor="FloridaSB72" w:history="1">
        <w:r>
          <w:rPr>
            <w:rStyle w:val="Hyperlink"/>
            <w:rFonts w:asciiTheme="minorHAnsi" w:hAnsiTheme="minorHAnsi" w:cstheme="minorHAnsi"/>
            <w:iCs/>
            <w:sz w:val="20"/>
            <w:szCs w:val="20"/>
          </w:rPr>
          <w:t>23</w:t>
        </w:r>
      </w:hyperlink>
      <w:r>
        <w:rPr>
          <w:rFonts w:asciiTheme="minorHAnsi" w:hAnsiTheme="minorHAnsi" w:cstheme="minorHAnsi"/>
          <w:iCs/>
          <w:sz w:val="20"/>
          <w:szCs w:val="20"/>
        </w:rPr>
        <w:tab/>
      </w:r>
      <w:r w:rsidRPr="00416A6D">
        <w:rPr>
          <w:rStyle w:val="Hyperlink"/>
          <w:color w:val="C00000"/>
          <w:sz w:val="20"/>
          <w:szCs w:val="20"/>
          <w:u w:val="none"/>
        </w:rPr>
        <w:t>HC</w:t>
      </w:r>
      <w:r w:rsidRPr="00416A6D">
        <w:rPr>
          <w:rFonts w:asciiTheme="minorHAnsi" w:hAnsiTheme="minorHAnsi" w:cstheme="minorHAnsi"/>
          <w:iCs/>
          <w:sz w:val="20"/>
          <w:szCs w:val="20"/>
        </w:rPr>
        <w:tab/>
      </w:r>
      <w:r w:rsidRPr="00416A6D">
        <w:rPr>
          <w:rStyle w:val="Hyperlink"/>
          <w:color w:val="4F6228" w:themeColor="accent3" w:themeShade="80"/>
          <w:sz w:val="20"/>
          <w:szCs w:val="20"/>
          <w:u w:val="none"/>
        </w:rPr>
        <w:t>PR</w:t>
      </w:r>
    </w:p>
    <w:p w14:paraId="156FFF2F" w14:textId="77777777" w:rsidR="007E03F0" w:rsidRPr="00C32726" w:rsidRDefault="001823DE"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hyperlink r:id="rId62" w:history="1">
        <w:r w:rsidRPr="00045B87">
          <w:rPr>
            <w:rStyle w:val="Hyperlink"/>
            <w:rFonts w:asciiTheme="minorHAnsi" w:hAnsiTheme="minorHAnsi" w:cstheme="minorHAnsi"/>
            <w:iCs/>
            <w:sz w:val="20"/>
            <w:szCs w:val="20"/>
          </w:rPr>
          <w:t>Georgia S.B. 359</w:t>
        </w:r>
      </w:hyperlink>
      <w:r w:rsidRPr="00045B87">
        <w:rPr>
          <w:rFonts w:asciiTheme="minorHAnsi" w:hAnsiTheme="minorHAnsi" w:cstheme="minorHAnsi"/>
          <w:iCs/>
          <w:sz w:val="20"/>
          <w:szCs w:val="20"/>
        </w:rPr>
        <w:t xml:space="preserve"> (</w:t>
      </w:r>
      <w:r>
        <w:rPr>
          <w:rFonts w:asciiTheme="minorHAnsi" w:hAnsiTheme="minorHAnsi" w:cstheme="minorHAnsi"/>
          <w:iCs/>
          <w:sz w:val="20"/>
          <w:szCs w:val="20"/>
        </w:rPr>
        <w:t>enacted August 5, 2020</w:t>
      </w:r>
      <w:r w:rsidRPr="00045B87">
        <w:rPr>
          <w:rFonts w:asciiTheme="minorHAnsi" w:hAnsiTheme="minorHAnsi" w:cstheme="minorHAnsi"/>
          <w:iCs/>
          <w:sz w:val="20"/>
          <w:szCs w:val="20"/>
        </w:rPr>
        <w:t>)</w:t>
      </w:r>
      <w:r w:rsidRPr="00045B87">
        <w:rPr>
          <w:rFonts w:asciiTheme="minorHAnsi" w:hAnsiTheme="minorHAnsi" w:cstheme="minorHAnsi"/>
          <w:iCs/>
          <w:sz w:val="20"/>
          <w:szCs w:val="20"/>
        </w:rPr>
        <w:tab/>
      </w:r>
      <w:hyperlink w:anchor="GeorgiaSB359" w:history="1">
        <w:r>
          <w:rPr>
            <w:rStyle w:val="Hyperlink"/>
            <w:rFonts w:asciiTheme="minorHAnsi" w:hAnsiTheme="minorHAnsi" w:cstheme="minorHAnsi"/>
            <w:iCs/>
            <w:sz w:val="20"/>
            <w:szCs w:val="20"/>
          </w:rPr>
          <w:t>25</w:t>
        </w:r>
      </w:hyperlink>
      <w:r w:rsidRPr="00045B87">
        <w:rPr>
          <w:rFonts w:asciiTheme="minorHAnsi" w:hAnsiTheme="minorHAnsi" w:cstheme="minorHAnsi"/>
          <w:iCs/>
          <w:sz w:val="20"/>
          <w:szCs w:val="20"/>
        </w:rPr>
        <w:tab/>
      </w:r>
      <w:r w:rsidRPr="00045B87">
        <w:rPr>
          <w:rStyle w:val="Hyperlink"/>
          <w:color w:val="C00000"/>
          <w:sz w:val="20"/>
          <w:szCs w:val="20"/>
          <w:u w:val="none"/>
        </w:rPr>
        <w:t>HC</w:t>
      </w:r>
      <w:r w:rsidRPr="00045B87">
        <w:rPr>
          <w:rFonts w:asciiTheme="minorHAnsi" w:hAnsiTheme="minorHAnsi" w:cstheme="minorHAnsi"/>
          <w:iCs/>
          <w:sz w:val="20"/>
          <w:szCs w:val="20"/>
        </w:rPr>
        <w:tab/>
      </w:r>
      <w:r w:rsidRPr="00045B87">
        <w:rPr>
          <w:rStyle w:val="Hyperlink"/>
          <w:color w:val="4F6228" w:themeColor="accent3" w:themeShade="80"/>
          <w:sz w:val="20"/>
          <w:szCs w:val="20"/>
          <w:u w:val="none"/>
        </w:rPr>
        <w:t>PR</w:t>
      </w:r>
      <w:r w:rsidRPr="00045B87">
        <w:rPr>
          <w:rFonts w:asciiTheme="minorHAnsi" w:hAnsiTheme="minorHAnsi" w:cstheme="minorHAnsi"/>
          <w:iCs/>
          <w:sz w:val="20"/>
          <w:szCs w:val="20"/>
        </w:rPr>
        <w:tab/>
      </w:r>
      <w:r w:rsidRPr="00045B87">
        <w:rPr>
          <w:rStyle w:val="Hyperlink"/>
          <w:color w:val="7030A0"/>
          <w:sz w:val="20"/>
          <w:szCs w:val="20"/>
          <w:u w:val="none"/>
        </w:rPr>
        <w:t>PPE</w:t>
      </w:r>
    </w:p>
    <w:p w14:paraId="049D5B2F" w14:textId="77777777" w:rsidR="007E03F0" w:rsidRPr="00C32726"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63" w:history="1">
        <w:r w:rsidRPr="00C32726">
          <w:rPr>
            <w:rStyle w:val="Hyperlink"/>
            <w:rFonts w:asciiTheme="minorHAnsi" w:hAnsiTheme="minorHAnsi" w:cstheme="minorHAnsi"/>
            <w:iCs/>
            <w:sz w:val="20"/>
            <w:szCs w:val="20"/>
          </w:rPr>
          <w:t>Idaho Coron</w:t>
        </w:r>
        <w:r>
          <w:rPr>
            <w:rStyle w:val="Hyperlink"/>
            <w:rFonts w:asciiTheme="minorHAnsi" w:hAnsiTheme="minorHAnsi" w:cstheme="minorHAnsi"/>
            <w:iCs/>
            <w:sz w:val="20"/>
            <w:szCs w:val="20"/>
          </w:rPr>
          <w:t>a</w:t>
        </w:r>
        <w:r w:rsidRPr="00C32726">
          <w:rPr>
            <w:rStyle w:val="Hyperlink"/>
            <w:rFonts w:asciiTheme="minorHAnsi" w:hAnsiTheme="minorHAnsi" w:cstheme="minorHAnsi"/>
            <w:iCs/>
            <w:sz w:val="20"/>
            <w:szCs w:val="20"/>
          </w:rPr>
          <w:t>virus Limited Immunity Act, H.B. 6</w:t>
        </w:r>
      </w:hyperlink>
      <w:r>
        <w:rPr>
          <w:rFonts w:asciiTheme="minorHAnsi" w:hAnsiTheme="minorHAnsi" w:cstheme="minorHAnsi"/>
          <w:iCs/>
          <w:sz w:val="20"/>
          <w:szCs w:val="20"/>
        </w:rPr>
        <w:t xml:space="preserve"> (enacted August 27, 2020)</w:t>
      </w:r>
      <w:r>
        <w:rPr>
          <w:rFonts w:asciiTheme="minorHAnsi" w:hAnsiTheme="minorHAnsi" w:cstheme="minorHAnsi"/>
          <w:iCs/>
          <w:sz w:val="20"/>
          <w:szCs w:val="20"/>
        </w:rPr>
        <w:t xml:space="preserve">, </w:t>
      </w:r>
      <w:r>
        <w:rPr>
          <w:rFonts w:asciiTheme="minorHAnsi" w:hAnsiTheme="minorHAnsi" w:cstheme="minorHAnsi"/>
          <w:iCs/>
          <w:sz w:val="20"/>
          <w:szCs w:val="20"/>
        </w:rPr>
        <w:br/>
        <w:t xml:space="preserve">extended by </w:t>
      </w:r>
      <w:hyperlink r:id="rId64" w:history="1">
        <w:r w:rsidRPr="00472906">
          <w:rPr>
            <w:rStyle w:val="Hyperlink"/>
            <w:rFonts w:asciiTheme="minorHAnsi" w:hAnsiTheme="minorHAnsi" w:cstheme="minorHAnsi"/>
            <w:iCs/>
            <w:sz w:val="20"/>
            <w:szCs w:val="20"/>
          </w:rPr>
          <w:t>H.B. 149</w:t>
        </w:r>
      </w:hyperlink>
      <w:r>
        <w:rPr>
          <w:rFonts w:asciiTheme="minorHAnsi" w:hAnsiTheme="minorHAnsi" w:cstheme="minorHAnsi"/>
          <w:iCs/>
          <w:sz w:val="20"/>
          <w:szCs w:val="20"/>
        </w:rPr>
        <w:t xml:space="preserve"> (enacted March 19, 2021)</w:t>
      </w:r>
      <w:r>
        <w:rPr>
          <w:rFonts w:asciiTheme="minorHAnsi" w:hAnsiTheme="minorHAnsi" w:cstheme="minorHAnsi"/>
          <w:iCs/>
          <w:sz w:val="20"/>
          <w:szCs w:val="20"/>
        </w:rPr>
        <w:tab/>
      </w:r>
      <w:hyperlink w:anchor="Idaho" w:history="1">
        <w:r>
          <w:rPr>
            <w:rStyle w:val="Hyperlink"/>
            <w:rFonts w:asciiTheme="minorHAnsi" w:hAnsiTheme="minorHAnsi" w:cstheme="minorHAnsi"/>
            <w:iCs/>
            <w:sz w:val="20"/>
            <w:szCs w:val="20"/>
          </w:rPr>
          <w:t>26</w:t>
        </w:r>
      </w:hyperlink>
      <w:r w:rsidRPr="00C32726">
        <w:rPr>
          <w:rFonts w:asciiTheme="minorHAnsi" w:hAnsiTheme="minorHAnsi" w:cstheme="minorHAnsi"/>
          <w:iCs/>
          <w:sz w:val="20"/>
          <w:szCs w:val="20"/>
        </w:rPr>
        <w:tab/>
      </w:r>
      <w:r w:rsidRPr="00C32726">
        <w:rPr>
          <w:rStyle w:val="Hyperlink"/>
          <w:color w:val="4F6228" w:themeColor="accent3" w:themeShade="80"/>
          <w:sz w:val="20"/>
          <w:szCs w:val="20"/>
          <w:u w:val="none"/>
        </w:rPr>
        <w:t>PR</w:t>
      </w:r>
    </w:p>
    <w:p w14:paraId="23BFDAE4" w14:textId="77777777" w:rsidR="007E03F0" w:rsidRPr="007E3470"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65" w:history="1">
        <w:r w:rsidRPr="007E3470">
          <w:rPr>
            <w:rStyle w:val="Hyperlink"/>
            <w:rFonts w:asciiTheme="minorHAnsi" w:hAnsiTheme="minorHAnsi" w:cstheme="minorHAnsi"/>
            <w:iCs/>
            <w:sz w:val="20"/>
            <w:szCs w:val="20"/>
          </w:rPr>
          <w:t>Iowa S.F. 2338</w:t>
        </w:r>
      </w:hyperlink>
      <w:r w:rsidRPr="007E3470">
        <w:rPr>
          <w:rFonts w:asciiTheme="minorHAnsi" w:hAnsiTheme="minorHAnsi" w:cstheme="minorHAnsi"/>
          <w:iCs/>
          <w:sz w:val="20"/>
          <w:szCs w:val="20"/>
        </w:rPr>
        <w:t xml:space="preserve"> (</w:t>
      </w:r>
      <w:r>
        <w:rPr>
          <w:rFonts w:asciiTheme="minorHAnsi" w:hAnsiTheme="minorHAnsi" w:cstheme="minorHAnsi"/>
          <w:iCs/>
          <w:sz w:val="20"/>
          <w:szCs w:val="20"/>
        </w:rPr>
        <w:t xml:space="preserve">enacted </w:t>
      </w:r>
      <w:r>
        <w:rPr>
          <w:rFonts w:asciiTheme="minorHAnsi" w:hAnsiTheme="minorHAnsi" w:cstheme="minorHAnsi"/>
          <w:iCs/>
          <w:sz w:val="20"/>
          <w:szCs w:val="20"/>
        </w:rPr>
        <w:t>June 18</w:t>
      </w:r>
      <w:r w:rsidRPr="007E3470">
        <w:rPr>
          <w:rFonts w:asciiTheme="minorHAnsi" w:hAnsiTheme="minorHAnsi" w:cstheme="minorHAnsi"/>
          <w:iCs/>
          <w:sz w:val="20"/>
          <w:szCs w:val="20"/>
        </w:rPr>
        <w:t>, 2020)</w:t>
      </w:r>
      <w:r w:rsidRPr="007E3470">
        <w:rPr>
          <w:rFonts w:asciiTheme="minorHAnsi" w:hAnsiTheme="minorHAnsi" w:cstheme="minorHAnsi"/>
          <w:iCs/>
          <w:sz w:val="20"/>
          <w:szCs w:val="20"/>
        </w:rPr>
        <w:tab/>
      </w:r>
      <w:hyperlink w:anchor="IowaSF2338" w:history="1">
        <w:r>
          <w:rPr>
            <w:rStyle w:val="Hyperlink"/>
            <w:rFonts w:asciiTheme="minorHAnsi" w:hAnsiTheme="minorHAnsi" w:cstheme="minorHAnsi"/>
            <w:iCs/>
            <w:sz w:val="20"/>
            <w:szCs w:val="20"/>
          </w:rPr>
          <w:t>26</w:t>
        </w:r>
      </w:hyperlink>
      <w:r w:rsidRPr="007E3470">
        <w:rPr>
          <w:rFonts w:asciiTheme="minorHAnsi" w:hAnsiTheme="minorHAnsi" w:cstheme="minorHAnsi"/>
          <w:iCs/>
          <w:sz w:val="20"/>
          <w:szCs w:val="20"/>
        </w:rPr>
        <w:tab/>
      </w:r>
      <w:r w:rsidRPr="007E3470">
        <w:rPr>
          <w:rStyle w:val="Hyperlink"/>
          <w:iCs/>
          <w:color w:val="C00000"/>
          <w:sz w:val="20"/>
          <w:szCs w:val="20"/>
          <w:u w:val="none"/>
        </w:rPr>
        <w:t>H</w:t>
      </w:r>
      <w:r w:rsidRPr="007E3470">
        <w:rPr>
          <w:rStyle w:val="Hyperlink"/>
          <w:rFonts w:asciiTheme="minorHAnsi" w:hAnsiTheme="minorHAnsi" w:cstheme="minorHAnsi"/>
          <w:iCs/>
          <w:color w:val="C00000"/>
          <w:sz w:val="20"/>
          <w:szCs w:val="20"/>
          <w:u w:val="none"/>
        </w:rPr>
        <w:t>C</w:t>
      </w:r>
      <w:r w:rsidRPr="007E3470">
        <w:rPr>
          <w:rFonts w:asciiTheme="minorHAnsi" w:hAnsiTheme="minorHAnsi" w:cstheme="minorHAnsi"/>
          <w:iCs/>
          <w:color w:val="92D050"/>
          <w:sz w:val="20"/>
          <w:szCs w:val="20"/>
        </w:rPr>
        <w:tab/>
        <w:t>MI</w:t>
      </w:r>
      <w:r w:rsidRPr="007E3470">
        <w:rPr>
          <w:rFonts w:asciiTheme="minorHAnsi" w:hAnsiTheme="minorHAnsi" w:cstheme="minorHAnsi"/>
          <w:iCs/>
          <w:sz w:val="20"/>
          <w:szCs w:val="20"/>
        </w:rPr>
        <w:tab/>
      </w:r>
      <w:r w:rsidRPr="007E3470">
        <w:rPr>
          <w:rStyle w:val="Hyperlink"/>
          <w:rFonts w:asciiTheme="minorHAnsi" w:hAnsiTheme="minorHAnsi" w:cstheme="minorHAnsi"/>
          <w:color w:val="4F6228" w:themeColor="accent3" w:themeShade="80"/>
          <w:sz w:val="20"/>
          <w:szCs w:val="20"/>
          <w:u w:val="none"/>
        </w:rPr>
        <w:t>PR</w:t>
      </w:r>
      <w:r w:rsidRPr="007E3470">
        <w:rPr>
          <w:rStyle w:val="Hyperlink"/>
          <w:rFonts w:asciiTheme="minorHAnsi" w:hAnsiTheme="minorHAnsi" w:cstheme="minorHAnsi"/>
          <w:color w:val="4F6228" w:themeColor="accent3" w:themeShade="80"/>
          <w:sz w:val="20"/>
          <w:szCs w:val="20"/>
          <w:u w:val="none"/>
        </w:rPr>
        <w:tab/>
      </w:r>
      <w:r w:rsidRPr="007E3470">
        <w:rPr>
          <w:rStyle w:val="Hyperlink"/>
          <w:color w:val="E36C0A" w:themeColor="accent6" w:themeShade="BF"/>
          <w:sz w:val="20"/>
          <w:szCs w:val="20"/>
          <w:u w:val="none"/>
        </w:rPr>
        <w:t>PL</w:t>
      </w:r>
    </w:p>
    <w:p w14:paraId="123D14E1" w14:textId="77777777" w:rsidR="007C1247" w:rsidRDefault="001823DE" w:rsidP="00722A43">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66" w:anchor="document-20de0afa" w:history="1">
        <w:r w:rsidRPr="003728BD">
          <w:rPr>
            <w:rStyle w:val="Hyperlink"/>
            <w:rFonts w:asciiTheme="minorHAnsi" w:hAnsiTheme="minorHAnsi" w:cstheme="minorHAnsi"/>
            <w:iCs/>
            <w:sz w:val="20"/>
            <w:szCs w:val="20"/>
          </w:rPr>
          <w:t>Indiana S.B. 1</w:t>
        </w:r>
      </w:hyperlink>
      <w:r w:rsidRPr="003728BD">
        <w:rPr>
          <w:rFonts w:asciiTheme="minorHAnsi" w:hAnsiTheme="minorHAnsi" w:cstheme="minorHAnsi"/>
          <w:iCs/>
          <w:sz w:val="20"/>
          <w:szCs w:val="20"/>
        </w:rPr>
        <w:t xml:space="preserve"> (enacted February 18, 2021)</w:t>
      </w:r>
      <w:r w:rsidRPr="003728BD">
        <w:rPr>
          <w:rFonts w:asciiTheme="minorHAnsi" w:hAnsiTheme="minorHAnsi" w:cstheme="minorHAnsi"/>
          <w:iCs/>
          <w:sz w:val="20"/>
          <w:szCs w:val="20"/>
        </w:rPr>
        <w:tab/>
      </w:r>
      <w:hyperlink w:anchor="IndianaSB1" w:history="1">
        <w:r>
          <w:rPr>
            <w:rStyle w:val="Hyperlink"/>
            <w:rFonts w:asciiTheme="minorHAnsi" w:hAnsiTheme="minorHAnsi" w:cstheme="minorHAnsi"/>
            <w:iCs/>
            <w:sz w:val="20"/>
            <w:szCs w:val="20"/>
          </w:rPr>
          <w:t>28</w:t>
        </w:r>
      </w:hyperlink>
      <w:r w:rsidRPr="003728BD">
        <w:rPr>
          <w:rFonts w:asciiTheme="minorHAnsi" w:hAnsiTheme="minorHAnsi" w:cstheme="minorHAnsi"/>
          <w:iCs/>
          <w:sz w:val="20"/>
          <w:szCs w:val="20"/>
        </w:rPr>
        <w:tab/>
      </w:r>
      <w:r w:rsidRPr="003728BD">
        <w:rPr>
          <w:rStyle w:val="Hyperlink"/>
          <w:color w:val="4F6228" w:themeColor="accent3" w:themeShade="80"/>
          <w:sz w:val="20"/>
          <w:szCs w:val="20"/>
          <w:u w:val="none"/>
        </w:rPr>
        <w:t>PR</w:t>
      </w:r>
      <w:r w:rsidRPr="003728BD">
        <w:rPr>
          <w:rFonts w:asciiTheme="minorHAnsi" w:hAnsiTheme="minorHAnsi" w:cstheme="minorHAnsi"/>
          <w:iCs/>
          <w:sz w:val="20"/>
          <w:szCs w:val="20"/>
        </w:rPr>
        <w:tab/>
      </w:r>
      <w:r w:rsidRPr="003728BD">
        <w:rPr>
          <w:rStyle w:val="Hyperlink"/>
          <w:color w:val="E36C0A" w:themeColor="accent6" w:themeShade="BF"/>
          <w:sz w:val="20"/>
          <w:szCs w:val="20"/>
          <w:u w:val="none"/>
        </w:rPr>
        <w:t>PL</w:t>
      </w:r>
    </w:p>
    <w:p w14:paraId="4C56AA1E" w14:textId="77777777" w:rsidR="00CD2CC0" w:rsidRPr="00CD2CC0" w:rsidRDefault="001823DE" w:rsidP="00722A43">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67" w:history="1">
        <w:r w:rsidRPr="00CD2CC0">
          <w:rPr>
            <w:rStyle w:val="Hyperlink"/>
            <w:rFonts w:asciiTheme="minorHAnsi" w:hAnsiTheme="minorHAnsi" w:cstheme="minorHAnsi"/>
            <w:sz w:val="20"/>
            <w:szCs w:val="20"/>
          </w:rPr>
          <w:t>Indiana H.B. 1002</w:t>
        </w:r>
      </w:hyperlink>
      <w:r w:rsidRPr="00CD2CC0">
        <w:rPr>
          <w:rFonts w:asciiTheme="minorHAnsi" w:hAnsiTheme="minorHAnsi" w:cstheme="minorHAnsi"/>
          <w:sz w:val="20"/>
          <w:szCs w:val="20"/>
        </w:rPr>
        <w:t xml:space="preserve"> (enacted April 29, 2021)</w:t>
      </w:r>
      <w:r>
        <w:rPr>
          <w:rFonts w:asciiTheme="minorHAnsi" w:hAnsiTheme="minorHAnsi" w:cstheme="minorHAnsi"/>
          <w:sz w:val="20"/>
          <w:szCs w:val="20"/>
        </w:rPr>
        <w:tab/>
      </w:r>
      <w:hyperlink w:anchor="IndianaHB1002" w:history="1">
        <w:r w:rsidRPr="00CD2CC0">
          <w:rPr>
            <w:rStyle w:val="Hyperlink"/>
            <w:rFonts w:asciiTheme="minorHAnsi" w:hAnsiTheme="minorHAnsi" w:cstheme="minorHAnsi"/>
            <w:sz w:val="20"/>
            <w:szCs w:val="20"/>
          </w:rPr>
          <w:t>29</w:t>
        </w:r>
      </w:hyperlink>
      <w:r>
        <w:rPr>
          <w:rFonts w:asciiTheme="minorHAnsi" w:hAnsiTheme="minorHAnsi" w:cstheme="minorHAnsi"/>
          <w:sz w:val="20"/>
          <w:szCs w:val="20"/>
        </w:rPr>
        <w:tab/>
      </w:r>
      <w:r w:rsidRPr="007E3470">
        <w:rPr>
          <w:rStyle w:val="Hyperlink"/>
          <w:iCs/>
          <w:color w:val="C00000"/>
          <w:sz w:val="20"/>
          <w:szCs w:val="20"/>
          <w:u w:val="none"/>
        </w:rPr>
        <w:t>H</w:t>
      </w:r>
      <w:r w:rsidRPr="007E3470">
        <w:rPr>
          <w:rStyle w:val="Hyperlink"/>
          <w:rFonts w:asciiTheme="minorHAnsi" w:hAnsiTheme="minorHAnsi" w:cstheme="minorHAnsi"/>
          <w:iCs/>
          <w:color w:val="C00000"/>
          <w:sz w:val="20"/>
          <w:szCs w:val="20"/>
          <w:u w:val="none"/>
        </w:rPr>
        <w:t>C</w:t>
      </w:r>
      <w:r w:rsidRPr="007E3470">
        <w:rPr>
          <w:rFonts w:asciiTheme="minorHAnsi" w:hAnsiTheme="minorHAnsi" w:cstheme="minorHAnsi"/>
          <w:iCs/>
          <w:color w:val="92D050"/>
          <w:sz w:val="20"/>
          <w:szCs w:val="20"/>
        </w:rPr>
        <w:tab/>
      </w:r>
      <w:r w:rsidRPr="00544675">
        <w:rPr>
          <w:rFonts w:asciiTheme="minorHAnsi" w:hAnsiTheme="minorHAnsi" w:cstheme="minorHAnsi"/>
          <w:color w:val="4A442A" w:themeColor="background2" w:themeShade="40"/>
          <w:sz w:val="20"/>
          <w:szCs w:val="20"/>
        </w:rPr>
        <w:t>OTR</w:t>
      </w:r>
    </w:p>
    <w:p w14:paraId="33C92B73" w14:textId="77777777" w:rsidR="007E03F0" w:rsidRPr="007E3470" w:rsidRDefault="001823DE" w:rsidP="00722A43">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hyperlink r:id="rId68" w:history="1">
        <w:r w:rsidRPr="007E3470">
          <w:rPr>
            <w:rStyle w:val="Hyperlink"/>
            <w:rFonts w:asciiTheme="minorHAnsi" w:hAnsiTheme="minorHAnsi" w:cstheme="minorHAnsi"/>
            <w:sz w:val="20"/>
            <w:szCs w:val="20"/>
          </w:rPr>
          <w:t>Kansas H.B. 2016</w:t>
        </w:r>
      </w:hyperlink>
      <w:r w:rsidRPr="007E3470">
        <w:rPr>
          <w:rFonts w:asciiTheme="minorHAnsi" w:hAnsiTheme="minorHAnsi" w:cstheme="minorHAnsi"/>
          <w:sz w:val="20"/>
          <w:szCs w:val="20"/>
        </w:rPr>
        <w:t xml:space="preserve"> (enacted June 8, </w:t>
      </w:r>
      <w:r w:rsidRPr="009C0B39">
        <w:rPr>
          <w:rFonts w:asciiTheme="minorHAnsi" w:hAnsiTheme="minorHAnsi" w:cstheme="minorHAnsi"/>
          <w:sz w:val="20"/>
          <w:szCs w:val="20"/>
        </w:rPr>
        <w:t>2020)</w:t>
      </w:r>
      <w:r w:rsidRPr="009C0B39">
        <w:rPr>
          <w:rFonts w:asciiTheme="minorHAnsi" w:hAnsiTheme="minorHAnsi" w:cstheme="minorHAnsi"/>
          <w:sz w:val="20"/>
          <w:szCs w:val="20"/>
        </w:rPr>
        <w:t xml:space="preserve">, amended by </w:t>
      </w:r>
      <w:hyperlink r:id="rId69" w:history="1">
        <w:r w:rsidRPr="009C0B39">
          <w:rPr>
            <w:rStyle w:val="Hyperlink"/>
            <w:rFonts w:asciiTheme="minorHAnsi" w:hAnsiTheme="minorHAnsi" w:cstheme="minorHAnsi"/>
            <w:sz w:val="20"/>
            <w:szCs w:val="20"/>
          </w:rPr>
          <w:t>S.B. 283</w:t>
        </w:r>
      </w:hyperlink>
      <w:r w:rsidRPr="009C0B39">
        <w:rPr>
          <w:rFonts w:asciiTheme="minorHAnsi" w:hAnsiTheme="minorHAnsi" w:cstheme="minorHAnsi"/>
          <w:sz w:val="20"/>
          <w:szCs w:val="20"/>
        </w:rPr>
        <w:t xml:space="preserve"> (enacted March 31, 202</w:t>
      </w:r>
      <w:r w:rsidRPr="009C0B39">
        <w:rPr>
          <w:rFonts w:asciiTheme="minorHAnsi" w:hAnsiTheme="minorHAnsi" w:cstheme="minorHAnsi"/>
          <w:sz w:val="20"/>
          <w:szCs w:val="20"/>
        </w:rPr>
        <w:t>1)</w:t>
      </w:r>
      <w:r w:rsidRPr="009C0B39">
        <w:rPr>
          <w:rFonts w:asciiTheme="minorHAnsi" w:hAnsiTheme="minorHAnsi" w:cstheme="minorHAnsi"/>
          <w:sz w:val="20"/>
          <w:szCs w:val="20"/>
        </w:rPr>
        <w:tab/>
      </w:r>
      <w:hyperlink w:anchor="KansasHB2016" w:history="1">
        <w:r>
          <w:rPr>
            <w:rStyle w:val="Hyperlink"/>
            <w:rFonts w:asciiTheme="minorHAnsi" w:hAnsiTheme="minorHAnsi" w:cstheme="minorHAnsi"/>
            <w:sz w:val="20"/>
            <w:szCs w:val="20"/>
          </w:rPr>
          <w:t>30</w:t>
        </w:r>
      </w:hyperlink>
      <w:r w:rsidRPr="007E3470">
        <w:rPr>
          <w:rFonts w:asciiTheme="minorHAnsi" w:hAnsiTheme="minorHAnsi" w:cstheme="minorHAnsi"/>
          <w:sz w:val="20"/>
          <w:szCs w:val="20"/>
        </w:rPr>
        <w:tab/>
      </w:r>
      <w:r w:rsidRPr="007E3470">
        <w:rPr>
          <w:rStyle w:val="Hyperlink"/>
          <w:iCs/>
          <w:color w:val="C00000"/>
          <w:sz w:val="20"/>
          <w:szCs w:val="20"/>
          <w:u w:val="none"/>
        </w:rPr>
        <w:t>H</w:t>
      </w:r>
      <w:r w:rsidRPr="007E3470">
        <w:rPr>
          <w:rStyle w:val="Hyperlink"/>
          <w:rFonts w:asciiTheme="minorHAnsi" w:hAnsiTheme="minorHAnsi" w:cstheme="minorHAnsi"/>
          <w:iCs/>
          <w:color w:val="C00000"/>
          <w:sz w:val="20"/>
          <w:szCs w:val="20"/>
          <w:u w:val="none"/>
        </w:rPr>
        <w:t>C</w:t>
      </w:r>
      <w:r w:rsidRPr="007E3470">
        <w:rPr>
          <w:rFonts w:asciiTheme="minorHAnsi" w:hAnsiTheme="minorHAnsi" w:cstheme="minorHAnsi"/>
          <w:sz w:val="20"/>
          <w:szCs w:val="20"/>
        </w:rPr>
        <w:tab/>
      </w:r>
      <w:r w:rsidRPr="007E3470">
        <w:rPr>
          <w:rStyle w:val="Hyperlink"/>
          <w:color w:val="4F6228" w:themeColor="accent3" w:themeShade="80"/>
          <w:sz w:val="20"/>
          <w:szCs w:val="20"/>
          <w:u w:val="none"/>
        </w:rPr>
        <w:t>PR</w:t>
      </w:r>
      <w:r w:rsidRPr="007E3470">
        <w:rPr>
          <w:rFonts w:asciiTheme="minorHAnsi" w:hAnsiTheme="minorHAnsi" w:cstheme="minorHAnsi"/>
          <w:sz w:val="20"/>
          <w:szCs w:val="20"/>
        </w:rPr>
        <w:tab/>
      </w:r>
      <w:r w:rsidRPr="007E3470">
        <w:rPr>
          <w:rStyle w:val="Hyperlink"/>
          <w:color w:val="E36C0A" w:themeColor="accent6" w:themeShade="BF"/>
          <w:sz w:val="20"/>
          <w:szCs w:val="20"/>
          <w:u w:val="none"/>
        </w:rPr>
        <w:t>PL</w:t>
      </w:r>
    </w:p>
    <w:p w14:paraId="4794997E" w14:textId="77777777" w:rsidR="007E03F0" w:rsidRPr="007E3470"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70" w:history="1">
        <w:r w:rsidRPr="007E3470">
          <w:rPr>
            <w:rStyle w:val="Hyperlink"/>
            <w:rFonts w:asciiTheme="minorHAnsi" w:hAnsiTheme="minorHAnsi" w:cstheme="minorHAnsi"/>
            <w:sz w:val="20"/>
            <w:szCs w:val="20"/>
          </w:rPr>
          <w:t>Kentucky S.B. 150</w:t>
        </w:r>
      </w:hyperlink>
      <w:r w:rsidRPr="007E3470">
        <w:rPr>
          <w:rFonts w:asciiTheme="minorHAnsi" w:hAnsiTheme="minorHAnsi" w:cstheme="minorHAnsi"/>
          <w:sz w:val="20"/>
          <w:szCs w:val="20"/>
        </w:rPr>
        <w:t xml:space="preserve"> (enacted March 30, 2020)</w:t>
      </w:r>
      <w:r w:rsidRPr="007E3470">
        <w:rPr>
          <w:rFonts w:asciiTheme="minorHAnsi" w:hAnsiTheme="minorHAnsi" w:cstheme="minorHAnsi"/>
          <w:sz w:val="20"/>
          <w:szCs w:val="20"/>
        </w:rPr>
        <w:tab/>
      </w:r>
      <w:hyperlink w:anchor="KentuckySB150" w:history="1">
        <w:r>
          <w:rPr>
            <w:rStyle w:val="Hyperlink"/>
            <w:rFonts w:asciiTheme="minorHAnsi" w:hAnsiTheme="minorHAnsi" w:cstheme="minorHAnsi"/>
            <w:sz w:val="20"/>
            <w:szCs w:val="20"/>
          </w:rPr>
          <w:t>32</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7030A0"/>
          <w:sz w:val="20"/>
          <w:szCs w:val="20"/>
          <w:u w:val="none"/>
        </w:rPr>
        <w:t>PPE</w:t>
      </w:r>
    </w:p>
    <w:p w14:paraId="2AD151E3" w14:textId="77777777" w:rsidR="00B67FEE" w:rsidRPr="00102F07"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71" w:history="1">
        <w:r w:rsidRPr="00102F07">
          <w:rPr>
            <w:rStyle w:val="Hyperlink"/>
            <w:rFonts w:asciiTheme="minorHAnsi" w:hAnsiTheme="minorHAnsi" w:cstheme="minorHAnsi"/>
            <w:iCs/>
            <w:sz w:val="20"/>
            <w:szCs w:val="20"/>
          </w:rPr>
          <w:t>Kentucky S.B. 5</w:t>
        </w:r>
      </w:hyperlink>
      <w:r w:rsidRPr="00102F07">
        <w:rPr>
          <w:rFonts w:asciiTheme="minorHAnsi" w:hAnsiTheme="minorHAnsi" w:cstheme="minorHAnsi"/>
          <w:iCs/>
          <w:sz w:val="20"/>
          <w:szCs w:val="20"/>
        </w:rPr>
        <w:t xml:space="preserve"> (enacted April 11, 2021)</w:t>
      </w:r>
      <w:r w:rsidRPr="00102F07">
        <w:rPr>
          <w:rFonts w:asciiTheme="minorHAnsi" w:hAnsiTheme="minorHAnsi" w:cstheme="minorHAnsi"/>
          <w:iCs/>
          <w:sz w:val="20"/>
          <w:szCs w:val="20"/>
        </w:rPr>
        <w:tab/>
      </w:r>
      <w:hyperlink w:anchor="KentuckySB5" w:history="1">
        <w:r>
          <w:rPr>
            <w:rStyle w:val="Hyperlink"/>
            <w:rFonts w:asciiTheme="minorHAnsi" w:hAnsiTheme="minorHAnsi" w:cstheme="minorHAnsi"/>
            <w:iCs/>
            <w:sz w:val="20"/>
            <w:szCs w:val="20"/>
          </w:rPr>
          <w:t>33</w:t>
        </w:r>
      </w:hyperlink>
      <w:r w:rsidRPr="00102F07">
        <w:rPr>
          <w:rFonts w:asciiTheme="minorHAnsi" w:hAnsiTheme="minorHAnsi" w:cstheme="minorHAnsi"/>
          <w:iCs/>
          <w:sz w:val="20"/>
          <w:szCs w:val="20"/>
        </w:rPr>
        <w:tab/>
      </w:r>
      <w:r w:rsidRPr="00102F07">
        <w:rPr>
          <w:rStyle w:val="Hyperlink"/>
          <w:color w:val="C00000"/>
          <w:sz w:val="20"/>
          <w:szCs w:val="20"/>
          <w:u w:val="none"/>
        </w:rPr>
        <w:t>HC</w:t>
      </w:r>
      <w:r w:rsidRPr="00102F07">
        <w:rPr>
          <w:rStyle w:val="Hyperlink"/>
          <w:color w:val="C00000"/>
          <w:sz w:val="20"/>
          <w:szCs w:val="20"/>
          <w:u w:val="none"/>
        </w:rPr>
        <w:tab/>
      </w:r>
      <w:r w:rsidRPr="00102F07">
        <w:rPr>
          <w:rStyle w:val="Hyperlink"/>
          <w:color w:val="4F6228" w:themeColor="accent3" w:themeShade="80"/>
          <w:sz w:val="20"/>
          <w:szCs w:val="20"/>
          <w:u w:val="none"/>
        </w:rPr>
        <w:t>PR</w:t>
      </w:r>
      <w:r w:rsidRPr="00102F07">
        <w:rPr>
          <w:rStyle w:val="Hyperlink"/>
          <w:color w:val="4F6228" w:themeColor="accent3" w:themeShade="80"/>
          <w:sz w:val="20"/>
          <w:szCs w:val="20"/>
          <w:u w:val="none"/>
        </w:rPr>
        <w:tab/>
      </w:r>
      <w:r w:rsidRPr="00102F07">
        <w:rPr>
          <w:rStyle w:val="Hyperlink"/>
          <w:color w:val="E36C0A" w:themeColor="accent6" w:themeShade="BF"/>
          <w:sz w:val="20"/>
          <w:szCs w:val="20"/>
          <w:u w:val="none"/>
        </w:rPr>
        <w:t>PL</w:t>
      </w:r>
      <w:r w:rsidRPr="00102F07">
        <w:rPr>
          <w:rFonts w:asciiTheme="minorHAnsi" w:hAnsiTheme="minorHAnsi" w:cstheme="minorHAnsi"/>
          <w:iCs/>
          <w:sz w:val="20"/>
          <w:szCs w:val="20"/>
        </w:rPr>
        <w:tab/>
      </w:r>
      <w:r w:rsidRPr="00102F07">
        <w:rPr>
          <w:rFonts w:asciiTheme="minorHAnsi" w:hAnsiTheme="minorHAnsi" w:cstheme="minorHAnsi"/>
          <w:b/>
          <w:color w:val="4BACC6" w:themeColor="accent5"/>
          <w:sz w:val="20"/>
          <w:szCs w:val="20"/>
        </w:rPr>
        <w:t>LL</w:t>
      </w:r>
    </w:p>
    <w:p w14:paraId="3B3F4682" w14:textId="77777777" w:rsidR="007E03F0" w:rsidRPr="007E3470"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72" w:history="1">
        <w:r w:rsidRPr="007E3470">
          <w:rPr>
            <w:rStyle w:val="Hyperlink"/>
            <w:rFonts w:asciiTheme="minorHAnsi" w:hAnsiTheme="minorHAnsi" w:cstheme="minorHAnsi"/>
            <w:iCs/>
            <w:sz w:val="20"/>
            <w:szCs w:val="20"/>
          </w:rPr>
          <w:t>Lou</w:t>
        </w:r>
        <w:r w:rsidRPr="007E3470">
          <w:rPr>
            <w:rStyle w:val="Hyperlink"/>
            <w:rFonts w:asciiTheme="minorHAnsi" w:hAnsiTheme="minorHAnsi" w:cstheme="minorHAnsi"/>
            <w:iCs/>
            <w:sz w:val="20"/>
            <w:szCs w:val="20"/>
          </w:rPr>
          <w:t>isiana H.B. 826</w:t>
        </w:r>
      </w:hyperlink>
      <w:r w:rsidRPr="007E3470">
        <w:rPr>
          <w:rFonts w:asciiTheme="minorHAnsi" w:hAnsiTheme="minorHAnsi" w:cstheme="minorHAnsi"/>
          <w:iCs/>
          <w:sz w:val="20"/>
          <w:szCs w:val="20"/>
        </w:rPr>
        <w:t xml:space="preserve"> (Act No. 336) (enacted June 13, 2020)</w:t>
      </w:r>
      <w:r w:rsidRPr="007E3470">
        <w:rPr>
          <w:rFonts w:asciiTheme="minorHAnsi" w:hAnsiTheme="minorHAnsi" w:cstheme="minorHAnsi"/>
          <w:iCs/>
          <w:sz w:val="20"/>
          <w:szCs w:val="20"/>
        </w:rPr>
        <w:tab/>
      </w:r>
      <w:hyperlink w:anchor="LouisianaHB826" w:history="1">
        <w:r>
          <w:rPr>
            <w:rStyle w:val="Hyperlink"/>
            <w:rFonts w:asciiTheme="minorHAnsi" w:hAnsiTheme="minorHAnsi" w:cstheme="minorHAnsi"/>
            <w:iCs/>
            <w:sz w:val="20"/>
            <w:szCs w:val="20"/>
          </w:rPr>
          <w:t>35</w:t>
        </w:r>
      </w:hyperlink>
      <w:r w:rsidRPr="007E3470">
        <w:rPr>
          <w:rFonts w:asciiTheme="minorHAnsi" w:hAnsiTheme="minorHAnsi" w:cstheme="minorHAnsi"/>
          <w:iCs/>
          <w:sz w:val="20"/>
          <w:szCs w:val="20"/>
        </w:rPr>
        <w:tab/>
      </w:r>
      <w:r w:rsidRPr="007E3470">
        <w:rPr>
          <w:rStyle w:val="Hyperlink"/>
          <w:color w:val="4F6228" w:themeColor="accent3" w:themeShade="80"/>
          <w:sz w:val="20"/>
          <w:szCs w:val="20"/>
          <w:u w:val="none"/>
        </w:rPr>
        <w:t>PR</w:t>
      </w:r>
      <w:r w:rsidRPr="007E3470">
        <w:rPr>
          <w:rFonts w:asciiTheme="minorHAnsi" w:hAnsiTheme="minorHAnsi" w:cstheme="minorHAnsi"/>
          <w:iCs/>
          <w:sz w:val="20"/>
          <w:szCs w:val="20"/>
        </w:rPr>
        <w:tab/>
      </w:r>
      <w:r w:rsidRPr="007E3470">
        <w:rPr>
          <w:rStyle w:val="Hyperlink"/>
          <w:color w:val="7030A0"/>
          <w:sz w:val="20"/>
          <w:szCs w:val="20"/>
          <w:u w:val="none"/>
        </w:rPr>
        <w:t>P</w:t>
      </w:r>
      <w:r w:rsidRPr="007E3470">
        <w:rPr>
          <w:rStyle w:val="Hyperlink"/>
          <w:rFonts w:asciiTheme="minorHAnsi" w:hAnsiTheme="minorHAnsi" w:cstheme="minorHAnsi"/>
          <w:color w:val="7030A0"/>
          <w:sz w:val="20"/>
          <w:szCs w:val="20"/>
          <w:u w:val="none"/>
        </w:rPr>
        <w:t>P</w:t>
      </w:r>
      <w:r w:rsidRPr="007E3470">
        <w:rPr>
          <w:rStyle w:val="Hyperlink"/>
          <w:color w:val="7030A0"/>
          <w:sz w:val="20"/>
          <w:szCs w:val="20"/>
          <w:u w:val="none"/>
        </w:rPr>
        <w:t>E</w:t>
      </w:r>
      <w:r w:rsidRPr="007E3470">
        <w:rPr>
          <w:rFonts w:asciiTheme="minorHAnsi" w:hAnsiTheme="minorHAnsi" w:cstheme="minorHAnsi"/>
          <w:iCs/>
          <w:sz w:val="20"/>
          <w:szCs w:val="20"/>
        </w:rPr>
        <w:tab/>
        <w:t>WC</w:t>
      </w:r>
    </w:p>
    <w:p w14:paraId="0580C94A" w14:textId="77777777" w:rsidR="007E03F0" w:rsidRPr="007E3470" w:rsidRDefault="001823DE"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hyperlink r:id="rId73" w:history="1">
        <w:r w:rsidRPr="007E3470">
          <w:rPr>
            <w:rStyle w:val="Hyperlink"/>
            <w:rFonts w:asciiTheme="minorHAnsi" w:hAnsiTheme="minorHAnsi" w:cstheme="minorHAnsi"/>
            <w:iCs/>
            <w:sz w:val="20"/>
            <w:szCs w:val="20"/>
          </w:rPr>
          <w:t>Louisiana S.B. 435</w:t>
        </w:r>
      </w:hyperlink>
      <w:r w:rsidRPr="007E3470">
        <w:rPr>
          <w:rFonts w:asciiTheme="minorHAnsi" w:hAnsiTheme="minorHAnsi" w:cstheme="minorHAnsi"/>
          <w:iCs/>
          <w:sz w:val="20"/>
          <w:szCs w:val="20"/>
        </w:rPr>
        <w:t xml:space="preserve"> (Act No. 362) (enacted June 12, 2020)</w:t>
      </w:r>
      <w:r w:rsidRPr="007E3470">
        <w:rPr>
          <w:rFonts w:asciiTheme="minorHAnsi" w:hAnsiTheme="minorHAnsi" w:cstheme="minorHAnsi"/>
          <w:iCs/>
          <w:sz w:val="20"/>
          <w:szCs w:val="20"/>
        </w:rPr>
        <w:tab/>
      </w:r>
      <w:hyperlink w:anchor="LouisianaSB435" w:history="1">
        <w:r>
          <w:rPr>
            <w:rStyle w:val="Hyperlink"/>
            <w:rFonts w:asciiTheme="minorHAnsi" w:hAnsiTheme="minorHAnsi" w:cstheme="minorHAnsi"/>
            <w:iCs/>
            <w:sz w:val="20"/>
            <w:szCs w:val="20"/>
          </w:rPr>
          <w:t>36</w:t>
        </w:r>
      </w:hyperlink>
      <w:r w:rsidRPr="007E3470">
        <w:rPr>
          <w:rFonts w:asciiTheme="minorHAnsi" w:hAnsiTheme="minorHAnsi" w:cstheme="minorHAnsi"/>
          <w:iCs/>
          <w:sz w:val="20"/>
          <w:szCs w:val="20"/>
        </w:rPr>
        <w:tab/>
      </w:r>
      <w:r w:rsidRPr="007E3470">
        <w:rPr>
          <w:rStyle w:val="Hyperlink"/>
          <w:color w:val="4F6228" w:themeColor="accent3" w:themeShade="80"/>
          <w:sz w:val="20"/>
          <w:szCs w:val="20"/>
          <w:u w:val="none"/>
        </w:rPr>
        <w:t>PR</w:t>
      </w:r>
    </w:p>
    <w:p w14:paraId="38B6CA1D" w14:textId="77777777" w:rsidR="007E03F0" w:rsidRPr="002F4A9A" w:rsidRDefault="001823DE"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hyperlink r:id="rId74" w:history="1">
        <w:r w:rsidRPr="007E3470">
          <w:rPr>
            <w:rStyle w:val="Hyperlink"/>
            <w:rFonts w:asciiTheme="minorHAnsi" w:hAnsiTheme="minorHAnsi" w:cstheme="minorHAnsi"/>
            <w:iCs/>
            <w:sz w:val="20"/>
            <w:szCs w:val="20"/>
          </w:rPr>
          <w:t>Louisiana S.B. 491</w:t>
        </w:r>
      </w:hyperlink>
      <w:r w:rsidRPr="007E3470">
        <w:rPr>
          <w:rFonts w:asciiTheme="minorHAnsi" w:hAnsiTheme="minorHAnsi" w:cstheme="minorHAnsi"/>
          <w:iCs/>
          <w:sz w:val="20"/>
          <w:szCs w:val="20"/>
        </w:rPr>
        <w:t xml:space="preserve"> (Act No. 303) (enacted June 12, 2020)</w:t>
      </w:r>
      <w:r w:rsidRPr="007E3470">
        <w:rPr>
          <w:rFonts w:asciiTheme="minorHAnsi" w:hAnsiTheme="minorHAnsi" w:cstheme="minorHAnsi"/>
          <w:iCs/>
          <w:sz w:val="20"/>
          <w:szCs w:val="20"/>
        </w:rPr>
        <w:tab/>
      </w:r>
      <w:hyperlink w:anchor="LouisianaSB491" w:history="1">
        <w:r>
          <w:rPr>
            <w:rStyle w:val="Hyperlink"/>
            <w:rFonts w:asciiTheme="minorHAnsi" w:hAnsiTheme="minorHAnsi" w:cstheme="minorHAnsi"/>
            <w:iCs/>
            <w:sz w:val="20"/>
            <w:szCs w:val="20"/>
          </w:rPr>
          <w:t>36</w:t>
        </w:r>
      </w:hyperlink>
      <w:r w:rsidRPr="007E3470">
        <w:rPr>
          <w:rFonts w:asciiTheme="minorHAnsi" w:hAnsiTheme="minorHAnsi" w:cstheme="minorHAnsi"/>
          <w:iCs/>
          <w:sz w:val="20"/>
          <w:szCs w:val="20"/>
        </w:rPr>
        <w:tab/>
      </w:r>
      <w:r w:rsidRPr="007E3470">
        <w:rPr>
          <w:rStyle w:val="Hyperlink"/>
          <w:color w:val="E36C0A" w:themeColor="accent6" w:themeShade="BF"/>
          <w:sz w:val="20"/>
          <w:szCs w:val="20"/>
          <w:u w:val="none"/>
        </w:rPr>
        <w:t>PL</w:t>
      </w:r>
    </w:p>
    <w:p w14:paraId="57749725" w14:textId="77777777" w:rsidR="007E03F0" w:rsidRPr="00196D9F" w:rsidRDefault="001823DE" w:rsidP="007E03F0">
      <w:pPr>
        <w:pStyle w:val="ListParagraph"/>
        <w:numPr>
          <w:ilvl w:val="0"/>
          <w:numId w:val="12"/>
        </w:numPr>
        <w:tabs>
          <w:tab w:val="right" w:leader="dot" w:pos="9000"/>
          <w:tab w:val="left" w:pos="9360"/>
          <w:tab w:val="left" w:pos="9720"/>
          <w:tab w:val="left" w:pos="10080"/>
          <w:tab w:val="left" w:pos="10440"/>
        </w:tabs>
        <w:ind w:left="360"/>
        <w:rPr>
          <w:sz w:val="20"/>
          <w:szCs w:val="20"/>
        </w:rPr>
      </w:pPr>
      <w:hyperlink r:id="rId75" w:history="1">
        <w:r w:rsidRPr="00196D9F">
          <w:rPr>
            <w:rStyle w:val="Hyperlink"/>
            <w:rFonts w:asciiTheme="minorHAnsi" w:hAnsiTheme="minorHAnsi" w:cstheme="minorHAnsi"/>
            <w:iCs/>
            <w:sz w:val="20"/>
            <w:szCs w:val="20"/>
          </w:rPr>
          <w:t>Louisiana S.B. 508</w:t>
        </w:r>
      </w:hyperlink>
      <w:r w:rsidRPr="00196D9F">
        <w:rPr>
          <w:rFonts w:asciiTheme="minorHAnsi" w:hAnsiTheme="minorHAnsi" w:cstheme="minorHAnsi"/>
          <w:iCs/>
          <w:sz w:val="20"/>
          <w:szCs w:val="20"/>
        </w:rPr>
        <w:t xml:space="preserve"> (Act. No. 305) (enacted June 12, 2020)</w:t>
      </w:r>
      <w:r w:rsidRPr="00196D9F">
        <w:rPr>
          <w:sz w:val="20"/>
          <w:szCs w:val="20"/>
        </w:rPr>
        <w:tab/>
      </w:r>
      <w:hyperlink w:anchor="LouisianaSB508" w:history="1">
        <w:r>
          <w:rPr>
            <w:rStyle w:val="Hyperlink"/>
            <w:sz w:val="20"/>
            <w:szCs w:val="20"/>
          </w:rPr>
          <w:t>36</w:t>
        </w:r>
      </w:hyperlink>
      <w:r w:rsidRPr="00196D9F">
        <w:rPr>
          <w:sz w:val="20"/>
          <w:szCs w:val="20"/>
        </w:rPr>
        <w:tab/>
      </w:r>
      <w:r w:rsidRPr="00196D9F">
        <w:rPr>
          <w:rStyle w:val="Hyperlink"/>
          <w:color w:val="4F6228" w:themeColor="accent3" w:themeShade="80"/>
          <w:sz w:val="20"/>
          <w:szCs w:val="20"/>
          <w:u w:val="none"/>
        </w:rPr>
        <w:t>PR</w:t>
      </w:r>
    </w:p>
    <w:p w14:paraId="2ED753C3" w14:textId="77777777" w:rsidR="00BC66E8" w:rsidRPr="00BC66E8"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76" w:history="1">
        <w:r w:rsidRPr="00BC66E8">
          <w:rPr>
            <w:rStyle w:val="Hyperlink"/>
            <w:rFonts w:asciiTheme="minorHAnsi" w:hAnsiTheme="minorHAnsi" w:cstheme="minorHAnsi"/>
            <w:iCs/>
            <w:sz w:val="20"/>
            <w:szCs w:val="20"/>
          </w:rPr>
          <w:t>Louisiana H.B. 59</w:t>
        </w:r>
      </w:hyperlink>
      <w:r w:rsidRPr="00BC66E8">
        <w:rPr>
          <w:rFonts w:asciiTheme="minorHAnsi" w:hAnsiTheme="minorHAnsi" w:cstheme="minorHAnsi"/>
          <w:iCs/>
          <w:sz w:val="20"/>
          <w:szCs w:val="20"/>
        </w:rPr>
        <w:t>, 1</w:t>
      </w:r>
      <w:r w:rsidRPr="00BC66E8">
        <w:rPr>
          <w:rFonts w:asciiTheme="minorHAnsi" w:hAnsiTheme="minorHAnsi" w:cstheme="minorHAnsi"/>
          <w:iCs/>
          <w:sz w:val="20"/>
          <w:szCs w:val="20"/>
          <w:vertAlign w:val="superscript"/>
        </w:rPr>
        <w:t>st</w:t>
      </w:r>
      <w:r w:rsidRPr="00BC66E8">
        <w:rPr>
          <w:rFonts w:asciiTheme="minorHAnsi" w:hAnsiTheme="minorHAnsi" w:cstheme="minorHAnsi"/>
          <w:iCs/>
          <w:sz w:val="20"/>
          <w:szCs w:val="20"/>
        </w:rPr>
        <w:t xml:space="preserve"> Special Session (Act. No. 9) (enacted July 8, 2020)</w:t>
      </w:r>
      <w:r w:rsidRPr="00BC66E8">
        <w:rPr>
          <w:rFonts w:asciiTheme="minorHAnsi" w:hAnsiTheme="minorHAnsi" w:cstheme="minorHAnsi"/>
          <w:iCs/>
          <w:sz w:val="20"/>
          <w:szCs w:val="20"/>
        </w:rPr>
        <w:tab/>
      </w:r>
      <w:hyperlink w:anchor="LouisiaanHB59" w:history="1">
        <w:r>
          <w:rPr>
            <w:rStyle w:val="Hyperlink"/>
            <w:rFonts w:asciiTheme="minorHAnsi" w:hAnsiTheme="minorHAnsi" w:cstheme="minorHAnsi"/>
            <w:iCs/>
            <w:sz w:val="20"/>
            <w:szCs w:val="20"/>
          </w:rPr>
          <w:t>37</w:t>
        </w:r>
      </w:hyperlink>
      <w:r w:rsidRPr="00BC66E8">
        <w:rPr>
          <w:rFonts w:asciiTheme="minorHAnsi" w:hAnsiTheme="minorHAnsi" w:cstheme="minorHAnsi"/>
          <w:iCs/>
          <w:sz w:val="20"/>
          <w:szCs w:val="20"/>
        </w:rPr>
        <w:tab/>
      </w:r>
      <w:r w:rsidRPr="00BC66E8">
        <w:rPr>
          <w:rStyle w:val="Hyperlink"/>
          <w:color w:val="4F6228" w:themeColor="accent3" w:themeShade="80"/>
          <w:sz w:val="20"/>
          <w:szCs w:val="20"/>
          <w:u w:val="none"/>
        </w:rPr>
        <w:t>PR</w:t>
      </w:r>
    </w:p>
    <w:p w14:paraId="15B53A35" w14:textId="77777777" w:rsidR="007E03F0" w:rsidRPr="00A618F5" w:rsidRDefault="001823DE"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hyperlink r:id="rId77" w:history="1">
        <w:r w:rsidRPr="00196D9F">
          <w:rPr>
            <w:rStyle w:val="Hyperlink"/>
            <w:rFonts w:asciiTheme="minorHAnsi" w:hAnsiTheme="minorHAnsi" w:cstheme="minorHAnsi"/>
            <w:iCs/>
            <w:sz w:val="20"/>
            <w:szCs w:val="20"/>
          </w:rPr>
          <w:t>Massachusetts S. 2640</w:t>
        </w:r>
      </w:hyperlink>
      <w:r w:rsidRPr="00196D9F">
        <w:rPr>
          <w:rFonts w:asciiTheme="minorHAnsi" w:hAnsiTheme="minorHAnsi" w:cstheme="minorHAnsi"/>
          <w:iCs/>
          <w:sz w:val="20"/>
          <w:szCs w:val="20"/>
        </w:rPr>
        <w:t xml:space="preserve"> (enacted April 17, 2020)</w:t>
      </w:r>
      <w:r w:rsidRPr="00196D9F">
        <w:rPr>
          <w:rFonts w:asciiTheme="minorHAnsi" w:hAnsiTheme="minorHAnsi" w:cstheme="minorHAnsi"/>
          <w:iCs/>
          <w:sz w:val="20"/>
          <w:szCs w:val="20"/>
        </w:rPr>
        <w:tab/>
      </w:r>
      <w:hyperlink w:anchor="Massachusetts" w:history="1">
        <w:r>
          <w:rPr>
            <w:rStyle w:val="Hyperlink"/>
            <w:rFonts w:asciiTheme="minorHAnsi" w:hAnsiTheme="minorHAnsi" w:cstheme="minorHAnsi"/>
            <w:iCs/>
            <w:sz w:val="20"/>
            <w:szCs w:val="20"/>
          </w:rPr>
          <w:t>37</w:t>
        </w:r>
      </w:hyperlink>
      <w:r w:rsidRPr="00196D9F">
        <w:rPr>
          <w:rStyle w:val="Hyperlink"/>
          <w:rFonts w:asciiTheme="minorHAnsi" w:hAnsiTheme="minorHAnsi" w:cstheme="minorHAnsi"/>
          <w:iCs/>
          <w:sz w:val="20"/>
          <w:szCs w:val="20"/>
          <w:u w:val="none"/>
        </w:rPr>
        <w:tab/>
      </w:r>
      <w:r w:rsidRPr="00196D9F">
        <w:rPr>
          <w:rStyle w:val="Hyperlink"/>
          <w:rFonts w:asciiTheme="minorHAnsi" w:hAnsiTheme="minorHAnsi" w:cstheme="minorHAnsi"/>
          <w:iCs/>
          <w:color w:val="C00000"/>
          <w:sz w:val="20"/>
          <w:szCs w:val="20"/>
          <w:u w:val="none"/>
        </w:rPr>
        <w:t>HC</w:t>
      </w:r>
      <w:r w:rsidRPr="00196D9F">
        <w:rPr>
          <w:rStyle w:val="Hyperlink"/>
          <w:rFonts w:asciiTheme="minorHAnsi" w:hAnsiTheme="minorHAnsi" w:cstheme="minorHAnsi"/>
          <w:iCs/>
          <w:sz w:val="20"/>
          <w:szCs w:val="20"/>
          <w:u w:val="none"/>
        </w:rPr>
        <w:tab/>
      </w:r>
      <w:r w:rsidRPr="00196D9F">
        <w:rPr>
          <w:rStyle w:val="Hyperlink"/>
          <w:rFonts w:asciiTheme="minorHAnsi" w:hAnsiTheme="minorHAnsi" w:cstheme="minorHAnsi"/>
          <w:iCs/>
          <w:color w:val="17365D" w:themeColor="text2" w:themeShade="BF"/>
          <w:sz w:val="20"/>
          <w:szCs w:val="20"/>
          <w:u w:val="none"/>
        </w:rPr>
        <w:t>VOF</w:t>
      </w:r>
    </w:p>
    <w:p w14:paraId="6486B8FA" w14:textId="77777777" w:rsidR="00A618F5" w:rsidRPr="00BF1096" w:rsidRDefault="001823DE"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hyperlink r:id="rId78" w:history="1">
        <w:r w:rsidRPr="009A4DBD">
          <w:rPr>
            <w:rStyle w:val="Hyperlink"/>
            <w:rFonts w:asciiTheme="minorHAnsi" w:hAnsiTheme="minorHAnsi" w:cstheme="minorHAnsi"/>
            <w:iCs/>
            <w:sz w:val="20"/>
            <w:szCs w:val="20"/>
          </w:rPr>
          <w:t>Michigan H.B. 6030</w:t>
        </w:r>
      </w:hyperlink>
      <w:r w:rsidRPr="009A4DBD">
        <w:rPr>
          <w:rFonts w:asciiTheme="minorHAnsi" w:hAnsiTheme="minorHAnsi" w:cstheme="minorHAnsi"/>
          <w:iCs/>
          <w:sz w:val="20"/>
          <w:szCs w:val="20"/>
        </w:rPr>
        <w:t xml:space="preserve">, </w:t>
      </w:r>
      <w:hyperlink r:id="rId79" w:history="1">
        <w:r w:rsidRPr="009A4DBD">
          <w:rPr>
            <w:rStyle w:val="Hyperlink"/>
            <w:rFonts w:asciiTheme="minorHAnsi" w:hAnsiTheme="minorHAnsi" w:cstheme="minorHAnsi"/>
            <w:iCs/>
            <w:sz w:val="20"/>
            <w:szCs w:val="20"/>
          </w:rPr>
          <w:t>6031</w:t>
        </w:r>
      </w:hyperlink>
      <w:r w:rsidRPr="009A4DBD">
        <w:rPr>
          <w:rFonts w:asciiTheme="minorHAnsi" w:hAnsiTheme="minorHAnsi" w:cstheme="minorHAnsi"/>
          <w:iCs/>
          <w:sz w:val="20"/>
          <w:szCs w:val="20"/>
        </w:rPr>
        <w:t xml:space="preserve">, </w:t>
      </w:r>
      <w:hyperlink r:id="rId80" w:history="1">
        <w:r w:rsidRPr="009A4DBD">
          <w:rPr>
            <w:rStyle w:val="Hyperlink"/>
            <w:rFonts w:asciiTheme="minorHAnsi" w:hAnsiTheme="minorHAnsi" w:cstheme="minorHAnsi"/>
            <w:iCs/>
            <w:sz w:val="20"/>
            <w:szCs w:val="20"/>
          </w:rPr>
          <w:t>6032</w:t>
        </w:r>
      </w:hyperlink>
      <w:r w:rsidRPr="009A4DBD">
        <w:rPr>
          <w:rFonts w:asciiTheme="minorHAnsi" w:hAnsiTheme="minorHAnsi" w:cstheme="minorHAnsi"/>
          <w:iCs/>
          <w:sz w:val="20"/>
          <w:szCs w:val="20"/>
        </w:rPr>
        <w:t xml:space="preserve">, and </w:t>
      </w:r>
      <w:hyperlink r:id="rId81" w:history="1">
        <w:r w:rsidRPr="009A4DBD">
          <w:rPr>
            <w:rStyle w:val="Hyperlink"/>
            <w:rFonts w:asciiTheme="minorHAnsi" w:hAnsiTheme="minorHAnsi" w:cstheme="minorHAnsi"/>
            <w:iCs/>
            <w:sz w:val="20"/>
            <w:szCs w:val="20"/>
          </w:rPr>
          <w:t>6101</w:t>
        </w:r>
      </w:hyperlink>
      <w:r w:rsidRPr="009A4DBD">
        <w:rPr>
          <w:rStyle w:val="Hyperlink"/>
          <w:rFonts w:asciiTheme="minorHAnsi" w:hAnsiTheme="minorHAnsi" w:cstheme="minorHAnsi"/>
          <w:iCs/>
          <w:color w:val="auto"/>
          <w:sz w:val="20"/>
          <w:szCs w:val="20"/>
          <w:u w:val="none"/>
        </w:rPr>
        <w:t xml:space="preserve"> </w:t>
      </w:r>
      <w:r w:rsidRPr="009A4DBD">
        <w:rPr>
          <w:rStyle w:val="Hyperlink"/>
          <w:rFonts w:asciiTheme="minorHAnsi" w:hAnsiTheme="minorHAnsi" w:cstheme="minorHAnsi"/>
          <w:iCs/>
          <w:color w:val="auto"/>
          <w:sz w:val="20"/>
          <w:szCs w:val="20"/>
          <w:u w:val="none"/>
        </w:rPr>
        <w:t>(</w:t>
      </w:r>
      <w:r>
        <w:rPr>
          <w:rStyle w:val="Hyperlink"/>
          <w:rFonts w:asciiTheme="minorHAnsi" w:hAnsiTheme="minorHAnsi" w:cstheme="minorHAnsi"/>
          <w:iCs/>
          <w:color w:val="auto"/>
          <w:sz w:val="20"/>
          <w:szCs w:val="20"/>
          <w:u w:val="none"/>
        </w:rPr>
        <w:t>ena</w:t>
      </w:r>
      <w:r>
        <w:rPr>
          <w:rStyle w:val="Hyperlink"/>
          <w:rFonts w:asciiTheme="minorHAnsi" w:hAnsiTheme="minorHAnsi" w:cstheme="minorHAnsi"/>
          <w:iCs/>
          <w:color w:val="auto"/>
          <w:sz w:val="20"/>
          <w:szCs w:val="20"/>
          <w:u w:val="none"/>
        </w:rPr>
        <w:t>cted October 22</w:t>
      </w:r>
      <w:r>
        <w:rPr>
          <w:rStyle w:val="Hyperlink"/>
          <w:rFonts w:asciiTheme="minorHAnsi" w:hAnsiTheme="minorHAnsi" w:cstheme="minorHAnsi"/>
          <w:iCs/>
          <w:color w:val="auto"/>
          <w:sz w:val="20"/>
          <w:szCs w:val="20"/>
          <w:u w:val="none"/>
        </w:rPr>
        <w:t>, 2020</w:t>
      </w:r>
      <w:r w:rsidRPr="009A4DBD">
        <w:rPr>
          <w:rStyle w:val="Hyperlink"/>
          <w:rFonts w:asciiTheme="minorHAnsi" w:hAnsiTheme="minorHAnsi" w:cstheme="minorHAnsi"/>
          <w:iCs/>
          <w:color w:val="auto"/>
          <w:sz w:val="20"/>
          <w:szCs w:val="20"/>
          <w:u w:val="none"/>
        </w:rPr>
        <w:t>)</w:t>
      </w:r>
      <w:r>
        <w:rPr>
          <w:rStyle w:val="Hyperlink"/>
          <w:rFonts w:asciiTheme="minorHAnsi" w:hAnsiTheme="minorHAnsi" w:cstheme="minorHAnsi"/>
          <w:iCs/>
          <w:color w:val="17365D" w:themeColor="text2" w:themeShade="BF"/>
          <w:sz w:val="20"/>
          <w:szCs w:val="20"/>
          <w:u w:val="none"/>
        </w:rPr>
        <w:tab/>
      </w:r>
      <w:hyperlink w:anchor="MichiganHB6030" w:history="1">
        <w:r>
          <w:rPr>
            <w:rStyle w:val="Hyperlink"/>
            <w:rFonts w:asciiTheme="minorHAnsi" w:hAnsiTheme="minorHAnsi" w:cstheme="minorHAnsi"/>
            <w:iCs/>
            <w:sz w:val="20"/>
            <w:szCs w:val="20"/>
          </w:rPr>
          <w:t>38</w:t>
        </w:r>
      </w:hyperlink>
      <w:r w:rsidRPr="009A4DBD">
        <w:rPr>
          <w:rStyle w:val="Hyperlink"/>
          <w:rFonts w:asciiTheme="minorHAnsi" w:hAnsiTheme="minorHAnsi" w:cstheme="minorHAnsi"/>
          <w:iCs/>
          <w:color w:val="17365D" w:themeColor="text2" w:themeShade="BF"/>
          <w:sz w:val="20"/>
          <w:szCs w:val="20"/>
          <w:u w:val="none"/>
        </w:rPr>
        <w:tab/>
      </w:r>
      <w:r w:rsidRPr="009A4DBD">
        <w:rPr>
          <w:rStyle w:val="Hyperlink"/>
          <w:rFonts w:asciiTheme="minorHAnsi" w:hAnsiTheme="minorHAnsi" w:cstheme="minorHAnsi"/>
          <w:color w:val="4F6228" w:themeColor="accent3" w:themeShade="80"/>
          <w:sz w:val="20"/>
          <w:szCs w:val="20"/>
          <w:u w:val="none"/>
        </w:rPr>
        <w:t>PR</w:t>
      </w:r>
    </w:p>
    <w:p w14:paraId="1F7331BA" w14:textId="77777777" w:rsidR="00BF1096" w:rsidRPr="00BF1096" w:rsidRDefault="001823DE" w:rsidP="00BF1096">
      <w:pPr>
        <w:pStyle w:val="ListParagraph"/>
        <w:numPr>
          <w:ilvl w:val="0"/>
          <w:numId w:val="12"/>
        </w:numPr>
        <w:tabs>
          <w:tab w:val="right" w:leader="dot" w:pos="9000"/>
          <w:tab w:val="left" w:pos="9360"/>
          <w:tab w:val="left" w:pos="9720"/>
          <w:tab w:val="left" w:pos="10080"/>
          <w:tab w:val="left" w:pos="10440"/>
        </w:tabs>
        <w:ind w:left="360"/>
        <w:rPr>
          <w:rStyle w:val="Hyperlink"/>
          <w:color w:val="auto"/>
          <w:sz w:val="20"/>
          <w:szCs w:val="20"/>
          <w:u w:val="none"/>
        </w:rPr>
      </w:pPr>
      <w:hyperlink r:id="rId82" w:history="1">
        <w:r w:rsidRPr="00BF1096">
          <w:rPr>
            <w:rStyle w:val="Hyperlink"/>
            <w:rFonts w:asciiTheme="minorHAnsi" w:hAnsiTheme="minorHAnsi" w:cstheme="minorHAnsi"/>
            <w:iCs/>
            <w:sz w:val="20"/>
            <w:szCs w:val="20"/>
          </w:rPr>
          <w:t>Michigan Pandemic Health Care Immunity Act</w:t>
        </w:r>
        <w:r>
          <w:rPr>
            <w:rStyle w:val="Hyperlink"/>
            <w:rFonts w:asciiTheme="minorHAnsi" w:hAnsiTheme="minorHAnsi" w:cstheme="minorHAnsi"/>
            <w:iCs/>
            <w:sz w:val="20"/>
            <w:szCs w:val="20"/>
          </w:rPr>
          <w:t xml:space="preserve">, </w:t>
        </w:r>
        <w:r w:rsidRPr="00BF1096">
          <w:rPr>
            <w:rStyle w:val="Hyperlink"/>
            <w:rFonts w:asciiTheme="minorHAnsi" w:hAnsiTheme="minorHAnsi" w:cstheme="minorHAnsi"/>
            <w:iCs/>
            <w:sz w:val="20"/>
            <w:szCs w:val="20"/>
          </w:rPr>
          <w:t>H.B. 6159</w:t>
        </w:r>
      </w:hyperlink>
      <w:r w:rsidRPr="00BF1096">
        <w:rPr>
          <w:rStyle w:val="Hyperlink"/>
          <w:rFonts w:asciiTheme="minorHAnsi" w:hAnsiTheme="minorHAnsi" w:cstheme="minorHAnsi"/>
          <w:iCs/>
          <w:color w:val="auto"/>
          <w:sz w:val="20"/>
          <w:szCs w:val="20"/>
          <w:u w:val="none"/>
        </w:rPr>
        <w:t xml:space="preserve"> (enacted October 22, 2020)</w:t>
      </w:r>
      <w:r w:rsidRPr="00BF1096">
        <w:rPr>
          <w:rStyle w:val="Hyperlink"/>
          <w:rFonts w:asciiTheme="minorHAnsi" w:hAnsiTheme="minorHAnsi" w:cstheme="minorHAnsi"/>
          <w:iCs/>
          <w:color w:val="auto"/>
          <w:sz w:val="20"/>
          <w:szCs w:val="20"/>
          <w:u w:val="none"/>
        </w:rPr>
        <w:tab/>
      </w:r>
      <w:hyperlink w:anchor="MichiganHB6159" w:history="1">
        <w:r>
          <w:rPr>
            <w:rStyle w:val="Hyperlink"/>
            <w:rFonts w:asciiTheme="minorHAnsi" w:hAnsiTheme="minorHAnsi" w:cstheme="minorHAnsi"/>
            <w:iCs/>
            <w:sz w:val="20"/>
            <w:szCs w:val="20"/>
          </w:rPr>
          <w:t>39</w:t>
        </w:r>
      </w:hyperlink>
      <w:r>
        <w:rPr>
          <w:rStyle w:val="Hyperlink"/>
          <w:rFonts w:asciiTheme="minorHAnsi" w:hAnsiTheme="minorHAnsi" w:cstheme="minorHAnsi"/>
          <w:iCs/>
          <w:color w:val="auto"/>
          <w:sz w:val="20"/>
          <w:szCs w:val="20"/>
          <w:u w:val="none"/>
        </w:rPr>
        <w:tab/>
      </w:r>
      <w:r w:rsidRPr="00BF1096">
        <w:rPr>
          <w:rStyle w:val="Hyperlink"/>
          <w:rFonts w:asciiTheme="minorHAnsi" w:hAnsiTheme="minorHAnsi" w:cstheme="minorHAnsi"/>
          <w:iCs/>
          <w:color w:val="FF0000"/>
          <w:sz w:val="20"/>
          <w:szCs w:val="20"/>
          <w:u w:val="none"/>
        </w:rPr>
        <w:t>HC</w:t>
      </w:r>
    </w:p>
    <w:p w14:paraId="21477D6C" w14:textId="77777777" w:rsidR="007E03F0" w:rsidRPr="00440F0D"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83" w:history="1">
        <w:r w:rsidRPr="00440F0D">
          <w:rPr>
            <w:rStyle w:val="Hyperlink"/>
            <w:rFonts w:asciiTheme="minorHAnsi" w:hAnsiTheme="minorHAnsi" w:cstheme="minorHAnsi"/>
            <w:sz w:val="20"/>
            <w:szCs w:val="20"/>
          </w:rPr>
          <w:t xml:space="preserve">Mississippi Back-to-Business Liability Assurance Act and Healthcare Emergency Response </w:t>
        </w:r>
        <w:r w:rsidRPr="00440F0D">
          <w:rPr>
            <w:rStyle w:val="Hyperlink"/>
            <w:rFonts w:asciiTheme="minorHAnsi" w:hAnsiTheme="minorHAnsi" w:cstheme="minorHAnsi"/>
            <w:sz w:val="20"/>
            <w:szCs w:val="20"/>
          </w:rPr>
          <w:br/>
          <w:t>Liability Protection Act, S.B. 3049</w:t>
        </w:r>
      </w:hyperlink>
      <w:r>
        <w:rPr>
          <w:rFonts w:asciiTheme="minorHAnsi" w:hAnsiTheme="minorHAnsi" w:cstheme="minorHAnsi"/>
          <w:sz w:val="20"/>
          <w:szCs w:val="20"/>
        </w:rPr>
        <w:t xml:space="preserve"> (enacted July 8, 2020)</w:t>
      </w:r>
      <w:r>
        <w:rPr>
          <w:rFonts w:asciiTheme="minorHAnsi" w:hAnsiTheme="minorHAnsi" w:cstheme="minorHAnsi"/>
          <w:sz w:val="20"/>
          <w:szCs w:val="20"/>
        </w:rPr>
        <w:tab/>
      </w:r>
      <w:hyperlink w:anchor="MississippiSB3049" w:history="1">
        <w:r>
          <w:rPr>
            <w:rStyle w:val="Hyperlink"/>
            <w:rFonts w:asciiTheme="minorHAnsi" w:hAnsiTheme="minorHAnsi" w:cstheme="minorHAnsi"/>
            <w:sz w:val="20"/>
            <w:szCs w:val="20"/>
          </w:rPr>
          <w:t>40</w:t>
        </w:r>
      </w:hyperlink>
      <w:r w:rsidRPr="0004282B">
        <w:rPr>
          <w:rStyle w:val="Hyperlink"/>
          <w:rFonts w:asciiTheme="minorHAnsi" w:hAnsiTheme="minorHAnsi" w:cstheme="minorHAnsi"/>
          <w:sz w:val="20"/>
          <w:szCs w:val="20"/>
          <w:u w:val="none"/>
        </w:rPr>
        <w:t xml:space="preserve"> </w:t>
      </w:r>
      <w:r w:rsidRPr="00196D9F">
        <w:rPr>
          <w:rStyle w:val="Hyperlink"/>
          <w:rFonts w:asciiTheme="minorHAnsi" w:hAnsiTheme="minorHAnsi" w:cstheme="minorHAnsi"/>
          <w:sz w:val="20"/>
          <w:szCs w:val="20"/>
          <w:u w:val="none"/>
        </w:rPr>
        <w:tab/>
      </w:r>
      <w:r w:rsidRPr="00196D9F">
        <w:rPr>
          <w:rStyle w:val="Hyperlink"/>
          <w:rFonts w:asciiTheme="minorHAnsi" w:hAnsiTheme="minorHAnsi" w:cstheme="minorHAnsi"/>
          <w:color w:val="C00000"/>
          <w:sz w:val="20"/>
          <w:szCs w:val="20"/>
          <w:u w:val="none"/>
        </w:rPr>
        <w:t>HC</w:t>
      </w:r>
      <w:r>
        <w:rPr>
          <w:rStyle w:val="Hyperlink"/>
          <w:rFonts w:asciiTheme="minorHAnsi" w:hAnsiTheme="minorHAnsi" w:cstheme="minorHAnsi"/>
          <w:color w:val="C00000"/>
          <w:sz w:val="20"/>
          <w:szCs w:val="20"/>
          <w:u w:val="none"/>
        </w:rPr>
        <w:tab/>
      </w:r>
      <w:r w:rsidRPr="007E3470">
        <w:rPr>
          <w:rStyle w:val="Hyperlink"/>
          <w:rFonts w:asciiTheme="minorHAnsi" w:hAnsiTheme="minorHAnsi" w:cstheme="minorHAnsi"/>
          <w:color w:val="4F6228" w:themeColor="accent3" w:themeShade="80"/>
          <w:sz w:val="20"/>
          <w:szCs w:val="20"/>
          <w:u w:val="none"/>
        </w:rPr>
        <w:t>PR</w:t>
      </w:r>
      <w:r w:rsidRPr="007E3470">
        <w:rPr>
          <w:rStyle w:val="Hyperlink"/>
          <w:rFonts w:asciiTheme="minorHAnsi" w:hAnsiTheme="minorHAnsi" w:cstheme="minorHAnsi"/>
          <w:sz w:val="20"/>
          <w:szCs w:val="20"/>
          <w:u w:val="none"/>
        </w:rPr>
        <w:tab/>
      </w:r>
      <w:r w:rsidRPr="007E3470">
        <w:rPr>
          <w:rStyle w:val="Hyperlink"/>
          <w:color w:val="E36C0A" w:themeColor="accent6" w:themeShade="BF"/>
          <w:sz w:val="20"/>
          <w:szCs w:val="20"/>
          <w:u w:val="none"/>
        </w:rPr>
        <w:t>PL</w:t>
      </w:r>
    </w:p>
    <w:p w14:paraId="4EA34B56" w14:textId="77777777" w:rsidR="00E76DB2" w:rsidRPr="00E76DB2" w:rsidRDefault="001823DE" w:rsidP="001934A1">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84" w:history="1">
        <w:r w:rsidRPr="00BD260D">
          <w:rPr>
            <w:rStyle w:val="Hyperlink"/>
            <w:rFonts w:asciiTheme="minorHAnsi" w:hAnsiTheme="minorHAnsi" w:cstheme="minorHAnsi"/>
            <w:sz w:val="20"/>
            <w:szCs w:val="20"/>
          </w:rPr>
          <w:t xml:space="preserve">Missouri S.B. </w:t>
        </w:r>
        <w:r w:rsidRPr="00BD260D">
          <w:rPr>
            <w:rStyle w:val="Hyperlink"/>
            <w:rFonts w:asciiTheme="minorHAnsi" w:hAnsiTheme="minorHAnsi" w:cstheme="minorHAnsi"/>
            <w:sz w:val="20"/>
            <w:szCs w:val="20"/>
          </w:rPr>
          <w:t>51 and S.B. 42</w:t>
        </w:r>
      </w:hyperlink>
      <w:r>
        <w:rPr>
          <w:rFonts w:asciiTheme="minorHAnsi" w:hAnsiTheme="minorHAnsi" w:cstheme="minorHAnsi"/>
          <w:sz w:val="20"/>
          <w:szCs w:val="20"/>
        </w:rPr>
        <w:t xml:space="preserve"> (</w:t>
      </w:r>
      <w:r>
        <w:rPr>
          <w:rFonts w:asciiTheme="minorHAnsi" w:hAnsiTheme="minorHAnsi" w:cstheme="minorHAnsi"/>
          <w:sz w:val="20"/>
          <w:szCs w:val="20"/>
        </w:rPr>
        <w:t>enacted July 7, 2021, effective August 28</w:t>
      </w:r>
      <w:r w:rsidRPr="001934A1">
        <w:rPr>
          <w:rFonts w:asciiTheme="minorHAnsi" w:hAnsiTheme="minorHAnsi" w:cstheme="minorHAnsi"/>
          <w:sz w:val="20"/>
          <w:szCs w:val="20"/>
        </w:rPr>
        <w:t>, 2021</w:t>
      </w:r>
      <w:r>
        <w:rPr>
          <w:rFonts w:asciiTheme="minorHAnsi" w:hAnsiTheme="minorHAnsi" w:cstheme="minorHAnsi"/>
          <w:sz w:val="20"/>
          <w:szCs w:val="20"/>
        </w:rPr>
        <w:t>)</w:t>
      </w:r>
      <w:r>
        <w:rPr>
          <w:rFonts w:asciiTheme="minorHAnsi" w:hAnsiTheme="minorHAnsi" w:cstheme="minorHAnsi"/>
          <w:sz w:val="20"/>
          <w:szCs w:val="20"/>
        </w:rPr>
        <w:tab/>
      </w:r>
      <w:hyperlink w:anchor="MissouriSB51" w:history="1">
        <w:r w:rsidRPr="00B16A93">
          <w:rPr>
            <w:rStyle w:val="Hyperlink"/>
            <w:rFonts w:asciiTheme="minorHAnsi" w:hAnsiTheme="minorHAnsi" w:cstheme="minorHAnsi"/>
            <w:sz w:val="20"/>
            <w:szCs w:val="20"/>
          </w:rPr>
          <w:t>41</w:t>
        </w:r>
      </w:hyperlink>
      <w:r>
        <w:rPr>
          <w:rFonts w:asciiTheme="minorHAnsi" w:hAnsiTheme="minorHAnsi" w:cstheme="minorHAnsi"/>
          <w:sz w:val="20"/>
          <w:szCs w:val="20"/>
        </w:rPr>
        <w:tab/>
      </w:r>
      <w:r w:rsidRPr="00196D9F">
        <w:rPr>
          <w:rStyle w:val="Hyperlink"/>
          <w:rFonts w:asciiTheme="minorHAnsi" w:hAnsiTheme="minorHAnsi" w:cstheme="minorHAnsi"/>
          <w:color w:val="C00000"/>
          <w:sz w:val="20"/>
          <w:szCs w:val="20"/>
          <w:u w:val="none"/>
        </w:rPr>
        <w:t>HC</w:t>
      </w:r>
      <w:r>
        <w:rPr>
          <w:rStyle w:val="Hyperlink"/>
          <w:rFonts w:asciiTheme="minorHAnsi" w:hAnsiTheme="minorHAnsi" w:cstheme="minorHAnsi"/>
          <w:color w:val="C00000"/>
          <w:sz w:val="20"/>
          <w:szCs w:val="20"/>
          <w:u w:val="none"/>
        </w:rPr>
        <w:tab/>
      </w:r>
      <w:r w:rsidRPr="007E3470">
        <w:rPr>
          <w:rStyle w:val="Hyperlink"/>
          <w:rFonts w:asciiTheme="minorHAnsi" w:hAnsiTheme="minorHAnsi" w:cstheme="minorHAnsi"/>
          <w:color w:val="4F6228" w:themeColor="accent3" w:themeShade="80"/>
          <w:sz w:val="20"/>
          <w:szCs w:val="20"/>
          <w:u w:val="none"/>
        </w:rPr>
        <w:t>PR</w:t>
      </w:r>
      <w:r w:rsidRPr="007E3470">
        <w:rPr>
          <w:rStyle w:val="Hyperlink"/>
          <w:rFonts w:asciiTheme="minorHAnsi" w:hAnsiTheme="minorHAnsi" w:cstheme="minorHAnsi"/>
          <w:sz w:val="20"/>
          <w:szCs w:val="20"/>
          <w:u w:val="none"/>
        </w:rPr>
        <w:tab/>
      </w:r>
      <w:r w:rsidRPr="007E3470">
        <w:rPr>
          <w:rStyle w:val="Hyperlink"/>
          <w:color w:val="E36C0A" w:themeColor="accent6" w:themeShade="BF"/>
          <w:sz w:val="20"/>
          <w:szCs w:val="20"/>
          <w:u w:val="none"/>
        </w:rPr>
        <w:t>PL</w:t>
      </w:r>
    </w:p>
    <w:p w14:paraId="698DF76F" w14:textId="77777777" w:rsidR="0050244A" w:rsidRPr="0050244A"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85" w:history="1">
        <w:r w:rsidRPr="0050244A">
          <w:rPr>
            <w:rStyle w:val="Hyperlink"/>
            <w:rFonts w:asciiTheme="minorHAnsi" w:hAnsiTheme="minorHAnsi" w:cstheme="minorHAnsi"/>
            <w:sz w:val="20"/>
            <w:szCs w:val="20"/>
          </w:rPr>
          <w:t>Montana S.B. 65</w:t>
        </w:r>
      </w:hyperlink>
      <w:r>
        <w:rPr>
          <w:rFonts w:asciiTheme="minorHAnsi" w:hAnsiTheme="minorHAnsi" w:cstheme="minorHAnsi"/>
          <w:sz w:val="20"/>
          <w:szCs w:val="20"/>
        </w:rPr>
        <w:t xml:space="preserve"> (enacted February 1</w:t>
      </w:r>
      <w:r>
        <w:rPr>
          <w:rFonts w:asciiTheme="minorHAnsi" w:hAnsiTheme="minorHAnsi" w:cstheme="minorHAnsi"/>
          <w:sz w:val="20"/>
          <w:szCs w:val="20"/>
        </w:rPr>
        <w:t>0</w:t>
      </w:r>
      <w:r>
        <w:rPr>
          <w:rFonts w:asciiTheme="minorHAnsi" w:hAnsiTheme="minorHAnsi" w:cstheme="minorHAnsi"/>
          <w:sz w:val="20"/>
          <w:szCs w:val="20"/>
        </w:rPr>
        <w:t>, 2021)</w:t>
      </w:r>
      <w:r>
        <w:rPr>
          <w:rFonts w:asciiTheme="minorHAnsi" w:hAnsiTheme="minorHAnsi" w:cstheme="minorHAnsi"/>
          <w:sz w:val="20"/>
          <w:szCs w:val="20"/>
        </w:rPr>
        <w:tab/>
      </w:r>
      <w:hyperlink w:anchor="MontanaSB65" w:history="1">
        <w:r>
          <w:rPr>
            <w:rStyle w:val="Hyperlink"/>
            <w:rFonts w:asciiTheme="minorHAnsi" w:hAnsiTheme="minorHAnsi" w:cstheme="minorHAnsi"/>
            <w:sz w:val="20"/>
            <w:szCs w:val="20"/>
          </w:rPr>
          <w:t>43</w:t>
        </w:r>
      </w:hyperlink>
      <w:r>
        <w:rPr>
          <w:rFonts w:asciiTheme="minorHAnsi" w:hAnsiTheme="minorHAnsi" w:cstheme="minorHAnsi"/>
          <w:sz w:val="20"/>
          <w:szCs w:val="20"/>
        </w:rPr>
        <w:tab/>
      </w:r>
      <w:r w:rsidRPr="00196D9F">
        <w:rPr>
          <w:rStyle w:val="Hyperlink"/>
          <w:rFonts w:asciiTheme="minorHAnsi" w:hAnsiTheme="minorHAnsi" w:cstheme="minorHAnsi"/>
          <w:color w:val="C00000"/>
          <w:sz w:val="20"/>
          <w:szCs w:val="20"/>
          <w:u w:val="none"/>
        </w:rPr>
        <w:t>HC</w:t>
      </w:r>
      <w:r>
        <w:rPr>
          <w:rStyle w:val="Hyperlink"/>
          <w:rFonts w:asciiTheme="minorHAnsi" w:hAnsiTheme="minorHAnsi" w:cstheme="minorHAnsi"/>
          <w:color w:val="C00000"/>
          <w:sz w:val="20"/>
          <w:szCs w:val="20"/>
          <w:u w:val="none"/>
        </w:rPr>
        <w:tab/>
      </w:r>
      <w:r w:rsidRPr="007E3470">
        <w:rPr>
          <w:rStyle w:val="Hyperlink"/>
          <w:rFonts w:asciiTheme="minorHAnsi" w:hAnsiTheme="minorHAnsi" w:cstheme="minorHAnsi"/>
          <w:color w:val="4F6228" w:themeColor="accent3" w:themeShade="80"/>
          <w:sz w:val="20"/>
          <w:szCs w:val="20"/>
          <w:u w:val="none"/>
        </w:rPr>
        <w:t>PR</w:t>
      </w:r>
      <w:r w:rsidRPr="007E3470">
        <w:rPr>
          <w:rStyle w:val="Hyperlink"/>
          <w:rFonts w:asciiTheme="minorHAnsi" w:hAnsiTheme="minorHAnsi" w:cstheme="minorHAnsi"/>
          <w:sz w:val="20"/>
          <w:szCs w:val="20"/>
          <w:u w:val="none"/>
        </w:rPr>
        <w:tab/>
      </w:r>
      <w:r w:rsidRPr="007E3470">
        <w:rPr>
          <w:rStyle w:val="Hyperlink"/>
          <w:color w:val="E36C0A" w:themeColor="accent6" w:themeShade="BF"/>
          <w:sz w:val="20"/>
          <w:szCs w:val="20"/>
          <w:u w:val="none"/>
        </w:rPr>
        <w:t>PL</w:t>
      </w:r>
    </w:p>
    <w:p w14:paraId="065A4B53" w14:textId="77777777" w:rsidR="007B4F29" w:rsidRPr="007B4F29" w:rsidRDefault="001823DE" w:rsidP="007B4F29">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86" w:history="1">
        <w:r w:rsidRPr="007B4F29">
          <w:rPr>
            <w:rStyle w:val="Hyperlink"/>
            <w:rFonts w:asciiTheme="minorHAnsi" w:hAnsiTheme="minorHAnsi" w:cstheme="minorHAnsi"/>
            <w:sz w:val="20"/>
            <w:szCs w:val="20"/>
          </w:rPr>
          <w:t>Nebraska COVID-19 Liability Act</w:t>
        </w:r>
        <w:r>
          <w:rPr>
            <w:rStyle w:val="Hyperlink"/>
            <w:rFonts w:asciiTheme="minorHAnsi" w:hAnsiTheme="minorHAnsi" w:cstheme="minorHAnsi"/>
            <w:sz w:val="20"/>
            <w:szCs w:val="20"/>
          </w:rPr>
          <w:t xml:space="preserve">, </w:t>
        </w:r>
        <w:r w:rsidRPr="007B4F29">
          <w:rPr>
            <w:rStyle w:val="Hyperlink"/>
            <w:rFonts w:asciiTheme="minorHAnsi" w:hAnsiTheme="minorHAnsi" w:cstheme="minorHAnsi"/>
            <w:sz w:val="20"/>
            <w:szCs w:val="20"/>
          </w:rPr>
          <w:t>LB 139</w:t>
        </w:r>
      </w:hyperlink>
      <w:r>
        <w:rPr>
          <w:rFonts w:asciiTheme="minorHAnsi" w:hAnsiTheme="minorHAnsi" w:cstheme="minorHAnsi"/>
          <w:sz w:val="20"/>
          <w:szCs w:val="20"/>
        </w:rPr>
        <w:t xml:space="preserve"> (enacted May 25, 2021)</w:t>
      </w:r>
      <w:r>
        <w:rPr>
          <w:rFonts w:asciiTheme="minorHAnsi" w:hAnsiTheme="minorHAnsi" w:cstheme="minorHAnsi"/>
          <w:sz w:val="20"/>
          <w:szCs w:val="20"/>
        </w:rPr>
        <w:tab/>
      </w:r>
      <w:hyperlink w:anchor="NebraskaLB139" w:history="1">
        <w:r w:rsidRPr="001934A1">
          <w:rPr>
            <w:rStyle w:val="Hyperlink"/>
            <w:rFonts w:asciiTheme="minorHAnsi" w:hAnsiTheme="minorHAnsi" w:cstheme="minorHAnsi"/>
            <w:sz w:val="20"/>
            <w:szCs w:val="20"/>
          </w:rPr>
          <w:t>45</w:t>
        </w:r>
      </w:hyperlink>
      <w:r>
        <w:rPr>
          <w:rFonts w:asciiTheme="minorHAnsi" w:hAnsiTheme="minorHAnsi" w:cstheme="minorHAnsi"/>
          <w:sz w:val="20"/>
          <w:szCs w:val="20"/>
        </w:rPr>
        <w:tab/>
      </w:r>
      <w:r w:rsidRPr="007E3470">
        <w:rPr>
          <w:rStyle w:val="Hyperlink"/>
          <w:rFonts w:asciiTheme="minorHAnsi" w:hAnsiTheme="minorHAnsi" w:cstheme="minorHAnsi"/>
          <w:color w:val="4F6228" w:themeColor="accent3" w:themeShade="80"/>
          <w:sz w:val="20"/>
          <w:szCs w:val="20"/>
          <w:u w:val="none"/>
        </w:rPr>
        <w:t>PR</w:t>
      </w:r>
    </w:p>
    <w:p w14:paraId="51085524" w14:textId="77777777" w:rsidR="007E03F0" w:rsidRPr="00861337"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87" w:history="1">
        <w:r w:rsidRPr="00861337">
          <w:rPr>
            <w:rStyle w:val="Hyperlink"/>
            <w:rFonts w:asciiTheme="minorHAnsi" w:hAnsiTheme="minorHAnsi" w:cstheme="minorHAnsi"/>
            <w:sz w:val="20"/>
            <w:szCs w:val="20"/>
          </w:rPr>
          <w:t>Nevada S.B. 4</w:t>
        </w:r>
      </w:hyperlink>
      <w:r>
        <w:rPr>
          <w:rFonts w:asciiTheme="minorHAnsi" w:hAnsiTheme="minorHAnsi" w:cstheme="minorHAnsi"/>
          <w:sz w:val="20"/>
          <w:szCs w:val="20"/>
        </w:rPr>
        <w:t xml:space="preserve"> (enacted August 11, 2020)</w:t>
      </w:r>
      <w:r>
        <w:rPr>
          <w:rFonts w:asciiTheme="minorHAnsi" w:hAnsiTheme="minorHAnsi" w:cstheme="minorHAnsi"/>
          <w:sz w:val="20"/>
          <w:szCs w:val="20"/>
        </w:rPr>
        <w:tab/>
      </w:r>
      <w:hyperlink w:anchor="NevadaSB4" w:history="1">
        <w:r>
          <w:rPr>
            <w:rStyle w:val="Hyperlink"/>
            <w:rFonts w:asciiTheme="minorHAnsi" w:hAnsiTheme="minorHAnsi" w:cstheme="minorHAnsi"/>
            <w:sz w:val="20"/>
            <w:szCs w:val="20"/>
          </w:rPr>
          <w:t>45</w:t>
        </w:r>
      </w:hyperlink>
      <w:r>
        <w:rPr>
          <w:rFonts w:asciiTheme="minorHAnsi" w:hAnsiTheme="minorHAnsi" w:cstheme="minorHAnsi"/>
          <w:sz w:val="20"/>
          <w:szCs w:val="20"/>
        </w:rPr>
        <w:tab/>
      </w:r>
      <w:r w:rsidRPr="00883F83">
        <w:rPr>
          <w:rStyle w:val="Hyperlink"/>
          <w:color w:val="4F6228" w:themeColor="accent3" w:themeShade="80"/>
          <w:sz w:val="20"/>
          <w:szCs w:val="20"/>
          <w:u w:val="none"/>
        </w:rPr>
        <w:t>PR</w:t>
      </w:r>
    </w:p>
    <w:p w14:paraId="47B72370" w14:textId="77777777" w:rsidR="007E03F0" w:rsidRPr="00CA23F3" w:rsidRDefault="001823DE"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88" w:history="1">
        <w:r w:rsidRPr="00196D9F">
          <w:rPr>
            <w:rStyle w:val="Hyperlink"/>
            <w:rFonts w:asciiTheme="minorHAnsi" w:hAnsiTheme="minorHAnsi" w:cstheme="minorHAnsi"/>
            <w:sz w:val="20"/>
            <w:szCs w:val="20"/>
          </w:rPr>
          <w:t>New Jersey S.B. 2333</w:t>
        </w:r>
      </w:hyperlink>
      <w:r w:rsidRPr="00196D9F">
        <w:rPr>
          <w:rFonts w:asciiTheme="minorHAnsi" w:hAnsiTheme="minorHAnsi" w:cstheme="minorHAnsi"/>
          <w:sz w:val="20"/>
          <w:szCs w:val="20"/>
        </w:rPr>
        <w:t xml:space="preserve"> (enacted April 14, 2020)</w:t>
      </w:r>
      <w:r w:rsidRPr="00196D9F">
        <w:rPr>
          <w:rFonts w:asciiTheme="minorHAnsi" w:hAnsiTheme="minorHAnsi" w:cstheme="minorHAnsi"/>
          <w:sz w:val="20"/>
          <w:szCs w:val="20"/>
        </w:rPr>
        <w:tab/>
      </w:r>
      <w:hyperlink w:anchor="New_Jersey_2333" w:history="1">
        <w:r>
          <w:rPr>
            <w:rStyle w:val="Hyperlink"/>
            <w:rFonts w:asciiTheme="minorHAnsi" w:hAnsiTheme="minorHAnsi" w:cstheme="minorHAnsi"/>
            <w:sz w:val="20"/>
            <w:szCs w:val="20"/>
          </w:rPr>
          <w:t>46</w:t>
        </w:r>
      </w:hyperlink>
      <w:r w:rsidRPr="00196D9F">
        <w:rPr>
          <w:rStyle w:val="Hyperlink"/>
          <w:rFonts w:asciiTheme="minorHAnsi" w:hAnsiTheme="minorHAnsi" w:cstheme="minorHAnsi"/>
          <w:sz w:val="20"/>
          <w:szCs w:val="20"/>
          <w:u w:val="none"/>
        </w:rPr>
        <w:tab/>
      </w:r>
      <w:r w:rsidRPr="00196D9F">
        <w:rPr>
          <w:rStyle w:val="Hyperlink"/>
          <w:rFonts w:asciiTheme="minorHAnsi" w:hAnsiTheme="minorHAnsi" w:cstheme="minorHAnsi"/>
          <w:color w:val="C00000"/>
          <w:sz w:val="20"/>
          <w:szCs w:val="20"/>
          <w:u w:val="none"/>
        </w:rPr>
        <w:t>HC</w:t>
      </w:r>
    </w:p>
    <w:p w14:paraId="57D765F7" w14:textId="77777777" w:rsidR="00CA23F3" w:rsidRPr="00CA23F3"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89" w:history="1">
        <w:r w:rsidRPr="00CA23F3">
          <w:rPr>
            <w:rStyle w:val="Hyperlink"/>
            <w:sz w:val="20"/>
            <w:szCs w:val="20"/>
          </w:rPr>
          <w:t>New Jersey S.B. 3584</w:t>
        </w:r>
      </w:hyperlink>
      <w:r w:rsidRPr="00CA23F3">
        <w:rPr>
          <w:sz w:val="20"/>
          <w:szCs w:val="20"/>
        </w:rPr>
        <w:t xml:space="preserve"> (enacted</w:t>
      </w:r>
      <w:r>
        <w:rPr>
          <w:sz w:val="20"/>
          <w:szCs w:val="20"/>
        </w:rPr>
        <w:t xml:space="preserve"> July 1,</w:t>
      </w:r>
      <w:r w:rsidRPr="00CA23F3">
        <w:rPr>
          <w:sz w:val="20"/>
          <w:szCs w:val="20"/>
        </w:rPr>
        <w:t xml:space="preserve"> 2021)</w:t>
      </w:r>
      <w:r w:rsidRPr="00CA23F3">
        <w:rPr>
          <w:sz w:val="20"/>
          <w:szCs w:val="20"/>
        </w:rPr>
        <w:tab/>
      </w:r>
      <w:hyperlink w:anchor="NewJerseySB3584" w:history="1">
        <w:r w:rsidRPr="00CA23F3">
          <w:rPr>
            <w:rStyle w:val="Hyperlink"/>
            <w:sz w:val="20"/>
            <w:szCs w:val="20"/>
          </w:rPr>
          <w:t>47</w:t>
        </w:r>
      </w:hyperlink>
      <w:r w:rsidRPr="00CA23F3">
        <w:rPr>
          <w:rStyle w:val="Hyperlink"/>
          <w:rFonts w:asciiTheme="minorHAnsi" w:hAnsiTheme="minorHAnsi" w:cstheme="minorHAnsi"/>
          <w:color w:val="C00000"/>
          <w:sz w:val="20"/>
          <w:szCs w:val="20"/>
          <w:u w:val="none"/>
        </w:rPr>
        <w:tab/>
      </w:r>
      <w:r w:rsidRPr="00CA23F3">
        <w:rPr>
          <w:rStyle w:val="Hyperlink"/>
          <w:color w:val="4F6228" w:themeColor="accent3" w:themeShade="80"/>
          <w:sz w:val="20"/>
          <w:szCs w:val="20"/>
          <w:u w:val="none"/>
        </w:rPr>
        <w:t>PR</w:t>
      </w:r>
    </w:p>
    <w:p w14:paraId="7D6F8C3E" w14:textId="77777777" w:rsidR="007E03F0" w:rsidRPr="00A54C64" w:rsidRDefault="001823DE" w:rsidP="00A54C64">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90" w:history="1">
        <w:r w:rsidRPr="00A54C64">
          <w:rPr>
            <w:rStyle w:val="Hyperlink"/>
            <w:rFonts w:asciiTheme="minorHAnsi" w:hAnsiTheme="minorHAnsi" w:cstheme="minorHAnsi"/>
            <w:sz w:val="20"/>
            <w:szCs w:val="20"/>
          </w:rPr>
          <w:t>New York S. 7506</w:t>
        </w:r>
      </w:hyperlink>
      <w:r w:rsidRPr="00A54C64">
        <w:rPr>
          <w:rFonts w:asciiTheme="minorHAnsi" w:hAnsiTheme="minorHAnsi" w:cstheme="minorHAnsi"/>
          <w:sz w:val="20"/>
          <w:szCs w:val="20"/>
        </w:rPr>
        <w:t xml:space="preserve"> / A. 9506 (enacted April 3, 2020), </w:t>
      </w:r>
      <w:r w:rsidRPr="00A54C64">
        <w:rPr>
          <w:rFonts w:asciiTheme="minorHAnsi" w:hAnsiTheme="minorHAnsi" w:cstheme="minorHAnsi"/>
          <w:sz w:val="20"/>
          <w:szCs w:val="20"/>
        </w:rPr>
        <w:br/>
        <w:t xml:space="preserve">narrowed by </w:t>
      </w:r>
      <w:hyperlink r:id="rId91" w:history="1">
        <w:r w:rsidRPr="00A54C64">
          <w:rPr>
            <w:rStyle w:val="Hyperlink"/>
            <w:rFonts w:asciiTheme="minorHAnsi" w:hAnsiTheme="minorHAnsi" w:cstheme="minorHAnsi"/>
            <w:sz w:val="20"/>
            <w:szCs w:val="20"/>
          </w:rPr>
          <w:t>S. 8835</w:t>
        </w:r>
      </w:hyperlink>
      <w:r w:rsidRPr="00A54C64">
        <w:rPr>
          <w:rFonts w:asciiTheme="minorHAnsi" w:hAnsiTheme="minorHAnsi" w:cstheme="minorHAnsi"/>
          <w:sz w:val="20"/>
          <w:szCs w:val="20"/>
        </w:rPr>
        <w:t xml:space="preserve"> (enac</w:t>
      </w:r>
      <w:r w:rsidRPr="00A54C64">
        <w:rPr>
          <w:rFonts w:asciiTheme="minorHAnsi" w:hAnsiTheme="minorHAnsi" w:cstheme="minorHAnsi"/>
          <w:sz w:val="20"/>
          <w:szCs w:val="20"/>
        </w:rPr>
        <w:t xml:space="preserve">ted August 3, 2020), and repealed by </w:t>
      </w:r>
      <w:hyperlink r:id="rId92" w:history="1">
        <w:r w:rsidRPr="00A54C64">
          <w:rPr>
            <w:rStyle w:val="Hyperlink"/>
            <w:rFonts w:asciiTheme="minorHAnsi" w:hAnsiTheme="minorHAnsi" w:cstheme="minorHAnsi"/>
            <w:sz w:val="20"/>
            <w:szCs w:val="20"/>
          </w:rPr>
          <w:t>A. 3397</w:t>
        </w:r>
      </w:hyperlink>
      <w:r w:rsidRPr="00A54C64">
        <w:rPr>
          <w:rFonts w:asciiTheme="minorHAnsi" w:hAnsiTheme="minorHAnsi" w:cstheme="minorHAnsi"/>
          <w:sz w:val="20"/>
          <w:szCs w:val="20"/>
        </w:rPr>
        <w:t xml:space="preserve"> (enacted April 6, 2021)</w:t>
      </w:r>
      <w:r w:rsidRPr="00A54C64">
        <w:rPr>
          <w:rFonts w:asciiTheme="minorHAnsi" w:hAnsiTheme="minorHAnsi" w:cstheme="minorHAnsi"/>
          <w:sz w:val="20"/>
          <w:szCs w:val="20"/>
        </w:rPr>
        <w:tab/>
      </w:r>
      <w:hyperlink w:anchor="New_York_7506" w:history="1">
        <w:r>
          <w:rPr>
            <w:rStyle w:val="Hyperlink"/>
            <w:rFonts w:asciiTheme="minorHAnsi" w:hAnsiTheme="minorHAnsi" w:cstheme="minorHAnsi"/>
            <w:sz w:val="20"/>
            <w:szCs w:val="20"/>
          </w:rPr>
          <w:t>47</w:t>
        </w:r>
      </w:hyperlink>
      <w:r w:rsidRPr="00A54C64">
        <w:rPr>
          <w:rStyle w:val="Hyperlink"/>
          <w:rFonts w:asciiTheme="minorHAnsi" w:hAnsiTheme="minorHAnsi" w:cstheme="minorHAnsi"/>
          <w:sz w:val="20"/>
          <w:szCs w:val="20"/>
          <w:u w:val="none"/>
        </w:rPr>
        <w:tab/>
      </w:r>
      <w:r w:rsidRPr="00A54C64">
        <w:rPr>
          <w:rStyle w:val="Hyperlink"/>
          <w:rFonts w:asciiTheme="minorHAnsi" w:hAnsiTheme="minorHAnsi" w:cstheme="minorHAnsi"/>
          <w:color w:val="C00000"/>
          <w:sz w:val="20"/>
          <w:szCs w:val="20"/>
          <w:u w:val="none"/>
        </w:rPr>
        <w:t>HC</w:t>
      </w:r>
      <w:r w:rsidRPr="00A54C64">
        <w:rPr>
          <w:rStyle w:val="Hyperlink"/>
          <w:rFonts w:asciiTheme="minorHAnsi" w:hAnsiTheme="minorHAnsi" w:cstheme="minorHAnsi"/>
          <w:sz w:val="20"/>
          <w:szCs w:val="20"/>
          <w:u w:val="none"/>
        </w:rPr>
        <w:tab/>
      </w:r>
      <w:r w:rsidRPr="00A54C64">
        <w:rPr>
          <w:rStyle w:val="Hyperlink"/>
          <w:rFonts w:asciiTheme="minorHAnsi" w:hAnsiTheme="minorHAnsi" w:cstheme="minorHAnsi"/>
          <w:color w:val="17365D" w:themeColor="text2" w:themeShade="BF"/>
          <w:sz w:val="20"/>
          <w:szCs w:val="20"/>
          <w:u w:val="none"/>
        </w:rPr>
        <w:t>VOF</w:t>
      </w:r>
    </w:p>
    <w:p w14:paraId="3B642CB8" w14:textId="77777777" w:rsidR="007E03F0" w:rsidRPr="007E3470"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93" w:history="1">
        <w:r w:rsidRPr="007E3470">
          <w:rPr>
            <w:rStyle w:val="Hyperlink"/>
            <w:rFonts w:asciiTheme="minorHAnsi" w:hAnsiTheme="minorHAnsi" w:cstheme="minorHAnsi"/>
            <w:sz w:val="20"/>
            <w:szCs w:val="20"/>
          </w:rPr>
          <w:t>North Carolina Emergency or Disaster Treatment Protection Act</w:t>
        </w:r>
      </w:hyperlink>
      <w:r w:rsidRPr="007E3470">
        <w:rPr>
          <w:rFonts w:asciiTheme="minorHAnsi" w:hAnsiTheme="minorHAnsi" w:cstheme="minorHAnsi"/>
          <w:sz w:val="20"/>
          <w:szCs w:val="20"/>
        </w:rPr>
        <w:t xml:space="preserve">, S.B. 704 (enacted </w:t>
      </w:r>
      <w:r w:rsidRPr="007E3470">
        <w:rPr>
          <w:rFonts w:asciiTheme="minorHAnsi" w:hAnsiTheme="minorHAnsi" w:cstheme="minorHAnsi"/>
          <w:bCs/>
          <w:sz w:val="20"/>
          <w:szCs w:val="20"/>
        </w:rPr>
        <w:t>May</w:t>
      </w:r>
      <w:r w:rsidRPr="007E3470">
        <w:rPr>
          <w:rFonts w:asciiTheme="minorHAnsi" w:hAnsiTheme="minorHAnsi" w:cstheme="minorHAnsi"/>
          <w:sz w:val="20"/>
          <w:szCs w:val="20"/>
        </w:rPr>
        <w:t xml:space="preserve"> 4, 2020)</w:t>
      </w:r>
      <w:r w:rsidRPr="007E3470">
        <w:rPr>
          <w:rFonts w:asciiTheme="minorHAnsi" w:hAnsiTheme="minorHAnsi" w:cstheme="minorHAnsi"/>
          <w:sz w:val="20"/>
          <w:szCs w:val="20"/>
        </w:rPr>
        <w:tab/>
      </w:r>
      <w:hyperlink w:anchor="North_Carolina" w:history="1">
        <w:r>
          <w:rPr>
            <w:rStyle w:val="Hyperlink"/>
            <w:rFonts w:asciiTheme="minorHAnsi" w:hAnsiTheme="minorHAnsi" w:cstheme="minorHAnsi"/>
            <w:sz w:val="20"/>
            <w:szCs w:val="20"/>
          </w:rPr>
          <w:t>48</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4F6228" w:themeColor="accent3" w:themeShade="80"/>
          <w:sz w:val="20"/>
          <w:szCs w:val="20"/>
          <w:u w:val="none"/>
        </w:rPr>
        <w:t>PR</w:t>
      </w:r>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17365D" w:themeColor="text2" w:themeShade="BF"/>
          <w:sz w:val="20"/>
          <w:szCs w:val="20"/>
          <w:u w:val="none"/>
        </w:rPr>
        <w:t>VOF</w:t>
      </w:r>
    </w:p>
    <w:p w14:paraId="0D1474F9" w14:textId="77777777" w:rsidR="007E03F0" w:rsidRPr="00EA38E2"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94" w:history="1">
        <w:r w:rsidRPr="00EA38E2">
          <w:rPr>
            <w:rStyle w:val="Hyperlink"/>
            <w:rFonts w:asciiTheme="minorHAnsi" w:hAnsiTheme="minorHAnsi" w:cstheme="minorHAnsi"/>
            <w:sz w:val="20"/>
            <w:szCs w:val="20"/>
          </w:rPr>
          <w:t>North Carolina</w:t>
        </w:r>
        <w:r>
          <w:rPr>
            <w:rStyle w:val="Hyperlink"/>
            <w:rFonts w:asciiTheme="minorHAnsi" w:hAnsiTheme="minorHAnsi" w:cstheme="minorHAnsi"/>
            <w:sz w:val="20"/>
            <w:szCs w:val="20"/>
          </w:rPr>
          <w:t xml:space="preserve"> COVID-19 Limited Immunity</w:t>
        </w:r>
        <w:r w:rsidRPr="00EA38E2">
          <w:rPr>
            <w:rStyle w:val="Hyperlink"/>
            <w:rFonts w:asciiTheme="minorHAnsi" w:hAnsiTheme="minorHAnsi" w:cstheme="minorHAnsi"/>
            <w:sz w:val="20"/>
            <w:szCs w:val="20"/>
          </w:rPr>
          <w:t>, H. 118</w:t>
        </w:r>
      </w:hyperlink>
      <w:r>
        <w:rPr>
          <w:rFonts w:asciiTheme="minorHAnsi" w:hAnsiTheme="minorHAnsi" w:cstheme="minorHAnsi"/>
          <w:sz w:val="20"/>
          <w:szCs w:val="20"/>
        </w:rPr>
        <w:t xml:space="preserve"> (enacted July 2, 2020)</w:t>
      </w:r>
      <w:r>
        <w:rPr>
          <w:rFonts w:asciiTheme="minorHAnsi" w:hAnsiTheme="minorHAnsi" w:cstheme="minorHAnsi"/>
          <w:sz w:val="20"/>
          <w:szCs w:val="20"/>
        </w:rPr>
        <w:tab/>
      </w:r>
      <w:hyperlink w:anchor="NorthCarolinaH118" w:history="1">
        <w:r>
          <w:rPr>
            <w:rStyle w:val="Hyperlink"/>
            <w:rFonts w:asciiTheme="minorHAnsi" w:hAnsiTheme="minorHAnsi" w:cstheme="minorHAnsi"/>
            <w:sz w:val="20"/>
            <w:szCs w:val="20"/>
          </w:rPr>
          <w:t>49</w:t>
        </w:r>
      </w:hyperlink>
      <w:r>
        <w:rPr>
          <w:rFonts w:asciiTheme="minorHAnsi" w:hAnsiTheme="minorHAnsi" w:cstheme="minorHAnsi"/>
          <w:sz w:val="20"/>
          <w:szCs w:val="20"/>
        </w:rPr>
        <w:tab/>
      </w:r>
      <w:r w:rsidRPr="00EA38E2">
        <w:rPr>
          <w:rStyle w:val="Hyperlink"/>
          <w:color w:val="4F6228" w:themeColor="accent3" w:themeShade="80"/>
          <w:sz w:val="20"/>
          <w:szCs w:val="20"/>
          <w:u w:val="none"/>
        </w:rPr>
        <w:t>PR</w:t>
      </w:r>
    </w:p>
    <w:p w14:paraId="64D83E09" w14:textId="77777777" w:rsidR="00EE39ED" w:rsidRPr="00EE39ED"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95" w:history="1">
        <w:r w:rsidRPr="00243A5A">
          <w:rPr>
            <w:rStyle w:val="Hyperlink"/>
            <w:rFonts w:asciiTheme="minorHAnsi" w:hAnsiTheme="minorHAnsi" w:cstheme="minorHAnsi"/>
            <w:sz w:val="20"/>
            <w:szCs w:val="20"/>
          </w:rPr>
          <w:t>N</w:t>
        </w:r>
        <w:r w:rsidRPr="00243A5A">
          <w:rPr>
            <w:rStyle w:val="Hyperlink"/>
            <w:rFonts w:asciiTheme="minorHAnsi" w:hAnsiTheme="minorHAnsi" w:cstheme="minorHAnsi"/>
            <w:sz w:val="20"/>
            <w:szCs w:val="20"/>
          </w:rPr>
          <w:t>orth Dakota H.B. 1175</w:t>
        </w:r>
      </w:hyperlink>
      <w:r>
        <w:rPr>
          <w:rFonts w:asciiTheme="minorHAnsi" w:hAnsiTheme="minorHAnsi" w:cstheme="minorHAnsi"/>
          <w:sz w:val="20"/>
          <w:szCs w:val="20"/>
        </w:rPr>
        <w:t xml:space="preserve"> (enacted Apr. 23, 2021)</w:t>
      </w:r>
      <w:r>
        <w:rPr>
          <w:rFonts w:asciiTheme="minorHAnsi" w:hAnsiTheme="minorHAnsi" w:cstheme="minorHAnsi"/>
          <w:sz w:val="20"/>
          <w:szCs w:val="20"/>
        </w:rPr>
        <w:tab/>
      </w:r>
      <w:hyperlink w:anchor="NorthDakota" w:history="1">
        <w:r>
          <w:rPr>
            <w:rStyle w:val="Hyperlink"/>
            <w:rFonts w:asciiTheme="minorHAnsi" w:hAnsiTheme="minorHAnsi" w:cstheme="minorHAnsi"/>
            <w:sz w:val="20"/>
            <w:szCs w:val="20"/>
          </w:rPr>
          <w:t>49</w:t>
        </w:r>
      </w:hyperlink>
      <w:r>
        <w:rPr>
          <w:rFonts w:asciiTheme="minorHAnsi" w:hAnsiTheme="minorHAnsi" w:cstheme="minorHAnsi"/>
          <w:sz w:val="20"/>
          <w:szCs w:val="20"/>
        </w:rPr>
        <w:tab/>
      </w:r>
      <w:r w:rsidRPr="00196D9F">
        <w:rPr>
          <w:rStyle w:val="Hyperlink"/>
          <w:rFonts w:asciiTheme="minorHAnsi" w:hAnsiTheme="minorHAnsi" w:cstheme="minorHAnsi"/>
          <w:color w:val="C00000"/>
          <w:sz w:val="20"/>
          <w:szCs w:val="20"/>
          <w:u w:val="none"/>
        </w:rPr>
        <w:t>HC</w:t>
      </w:r>
      <w:r>
        <w:rPr>
          <w:rStyle w:val="Hyperlink"/>
          <w:rFonts w:asciiTheme="minorHAnsi" w:hAnsiTheme="minorHAnsi" w:cstheme="minorHAnsi"/>
          <w:color w:val="C00000"/>
          <w:sz w:val="20"/>
          <w:szCs w:val="20"/>
          <w:u w:val="none"/>
        </w:rPr>
        <w:tab/>
      </w:r>
      <w:r w:rsidRPr="007E3470">
        <w:rPr>
          <w:rStyle w:val="Hyperlink"/>
          <w:rFonts w:asciiTheme="minorHAnsi" w:hAnsiTheme="minorHAnsi" w:cstheme="minorHAnsi"/>
          <w:color w:val="4F6228" w:themeColor="accent3" w:themeShade="80"/>
          <w:sz w:val="20"/>
          <w:szCs w:val="20"/>
          <w:u w:val="none"/>
        </w:rPr>
        <w:t>PR</w:t>
      </w:r>
      <w:r w:rsidRPr="007E3470">
        <w:rPr>
          <w:rStyle w:val="Hyperlink"/>
          <w:rFonts w:asciiTheme="minorHAnsi" w:hAnsiTheme="minorHAnsi" w:cstheme="minorHAnsi"/>
          <w:sz w:val="20"/>
          <w:szCs w:val="20"/>
          <w:u w:val="none"/>
        </w:rPr>
        <w:tab/>
      </w:r>
      <w:r w:rsidRPr="007E3470">
        <w:rPr>
          <w:rStyle w:val="Hyperlink"/>
          <w:color w:val="E36C0A" w:themeColor="accent6" w:themeShade="BF"/>
          <w:sz w:val="20"/>
          <w:szCs w:val="20"/>
          <w:u w:val="none"/>
        </w:rPr>
        <w:t>PL</w:t>
      </w:r>
    </w:p>
    <w:p w14:paraId="56D0C758" w14:textId="77777777" w:rsidR="007E03F0" w:rsidRPr="006A05D0"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96" w:history="1">
        <w:r w:rsidRPr="006A05D0">
          <w:rPr>
            <w:rStyle w:val="Hyperlink"/>
            <w:rFonts w:asciiTheme="minorHAnsi" w:hAnsiTheme="minorHAnsi" w:cstheme="minorHAnsi"/>
            <w:sz w:val="20"/>
            <w:szCs w:val="20"/>
          </w:rPr>
          <w:t>Ohio Am. Sub. H.B. 606</w:t>
        </w:r>
      </w:hyperlink>
      <w:r w:rsidRPr="006A05D0">
        <w:rPr>
          <w:rFonts w:asciiTheme="minorHAnsi" w:hAnsiTheme="minorHAnsi" w:cstheme="minorHAnsi"/>
          <w:sz w:val="20"/>
          <w:szCs w:val="20"/>
        </w:rPr>
        <w:t xml:space="preserve"> (</w:t>
      </w:r>
      <w:r>
        <w:rPr>
          <w:rFonts w:asciiTheme="minorHAnsi" w:hAnsiTheme="minorHAnsi" w:cstheme="minorHAnsi"/>
          <w:sz w:val="20"/>
          <w:szCs w:val="20"/>
        </w:rPr>
        <w:t>enacted Sept. 14, 2020</w:t>
      </w:r>
      <w:r w:rsidRPr="006A05D0">
        <w:rPr>
          <w:rFonts w:asciiTheme="minorHAnsi" w:hAnsiTheme="minorHAnsi" w:cstheme="minorHAnsi"/>
          <w:sz w:val="20"/>
          <w:szCs w:val="20"/>
        </w:rPr>
        <w:t>)</w:t>
      </w:r>
      <w:r>
        <w:rPr>
          <w:rFonts w:asciiTheme="minorHAnsi" w:hAnsiTheme="minorHAnsi" w:cstheme="minorHAnsi"/>
          <w:sz w:val="20"/>
          <w:szCs w:val="20"/>
        </w:rPr>
        <w:tab/>
      </w:r>
      <w:hyperlink w:anchor="Ohio" w:history="1">
        <w:r>
          <w:rPr>
            <w:rStyle w:val="Hyperlink"/>
            <w:rFonts w:asciiTheme="minorHAnsi" w:hAnsiTheme="minorHAnsi" w:cstheme="minorHAnsi"/>
            <w:sz w:val="20"/>
            <w:szCs w:val="20"/>
          </w:rPr>
          <w:t>50</w:t>
        </w:r>
      </w:hyperlink>
      <w:r w:rsidRPr="006A05D0">
        <w:rPr>
          <w:rFonts w:asciiTheme="minorHAnsi" w:hAnsiTheme="minorHAnsi" w:cstheme="minorHAnsi"/>
          <w:sz w:val="20"/>
          <w:szCs w:val="20"/>
        </w:rPr>
        <w:tab/>
      </w:r>
      <w:r w:rsidRPr="006A05D0">
        <w:rPr>
          <w:rStyle w:val="Hyperlink"/>
          <w:rFonts w:asciiTheme="minorHAnsi" w:hAnsiTheme="minorHAnsi" w:cstheme="minorHAnsi"/>
          <w:color w:val="C00000"/>
          <w:sz w:val="20"/>
          <w:szCs w:val="20"/>
          <w:u w:val="none"/>
        </w:rPr>
        <w:t>HC</w:t>
      </w:r>
      <w:r w:rsidRPr="006A05D0">
        <w:rPr>
          <w:rStyle w:val="Hyperlink"/>
          <w:rFonts w:asciiTheme="minorHAnsi" w:hAnsiTheme="minorHAnsi" w:cstheme="minorHAnsi"/>
          <w:sz w:val="20"/>
          <w:szCs w:val="20"/>
          <w:u w:val="none"/>
        </w:rPr>
        <w:tab/>
      </w:r>
      <w:r w:rsidRPr="006A05D0">
        <w:rPr>
          <w:rStyle w:val="Hyperlink"/>
          <w:rFonts w:asciiTheme="minorHAnsi" w:hAnsiTheme="minorHAnsi" w:cstheme="minorHAnsi"/>
          <w:color w:val="4F6228" w:themeColor="accent3" w:themeShade="80"/>
          <w:sz w:val="20"/>
          <w:szCs w:val="20"/>
          <w:u w:val="none"/>
        </w:rPr>
        <w:t>PR</w:t>
      </w:r>
    </w:p>
    <w:p w14:paraId="227C6046" w14:textId="77777777" w:rsidR="007E03F0" w:rsidRPr="007E3470" w:rsidRDefault="001823DE"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97" w:history="1">
        <w:r w:rsidRPr="007E3470">
          <w:rPr>
            <w:rStyle w:val="Hyperlink"/>
            <w:rFonts w:asciiTheme="minorHAnsi" w:hAnsiTheme="minorHAnsi" w:cstheme="minorHAnsi"/>
            <w:sz w:val="20"/>
            <w:szCs w:val="20"/>
          </w:rPr>
          <w:t>Oklahoma COVID-19 Public Health Emergency Limited Liability Act, S.B. 300</w:t>
        </w:r>
      </w:hyperlink>
      <w:r w:rsidRPr="007E3470">
        <w:rPr>
          <w:rFonts w:asciiTheme="minorHAnsi" w:hAnsiTheme="minorHAnsi" w:cstheme="minorHAnsi"/>
          <w:sz w:val="20"/>
          <w:szCs w:val="20"/>
        </w:rPr>
        <w:t xml:space="preserve"> (enacted May 6, 2020)</w:t>
      </w:r>
      <w:r w:rsidRPr="007E3470">
        <w:rPr>
          <w:rFonts w:asciiTheme="minorHAnsi" w:hAnsiTheme="minorHAnsi" w:cstheme="minorHAnsi"/>
          <w:sz w:val="20"/>
          <w:szCs w:val="20"/>
        </w:rPr>
        <w:tab/>
      </w:r>
      <w:hyperlink w:anchor="OklahomaSB300" w:history="1">
        <w:r>
          <w:rPr>
            <w:rStyle w:val="Hyperlink"/>
            <w:rFonts w:asciiTheme="minorHAnsi" w:hAnsiTheme="minorHAnsi" w:cstheme="minorHAnsi"/>
            <w:sz w:val="20"/>
            <w:szCs w:val="20"/>
          </w:rPr>
          <w:t>52</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18862716" w14:textId="77777777" w:rsidR="007E03F0" w:rsidRPr="007E3470"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98" w:history="1">
        <w:r w:rsidRPr="007E3470">
          <w:rPr>
            <w:rStyle w:val="Hyperlink"/>
            <w:rFonts w:asciiTheme="minorHAnsi" w:hAnsiTheme="minorHAnsi" w:cstheme="minorHAnsi"/>
            <w:sz w:val="20"/>
            <w:szCs w:val="20"/>
          </w:rPr>
          <w:t>Oklahoma S.B. 1946</w:t>
        </w:r>
      </w:hyperlink>
      <w:r w:rsidRPr="007E3470">
        <w:rPr>
          <w:rFonts w:asciiTheme="minorHAnsi" w:hAnsiTheme="minorHAnsi" w:cstheme="minorHAnsi"/>
          <w:sz w:val="20"/>
          <w:szCs w:val="20"/>
        </w:rPr>
        <w:t xml:space="preserve"> (enacted May 21, 2020)</w:t>
      </w:r>
      <w:r w:rsidRPr="007E3470">
        <w:rPr>
          <w:rFonts w:asciiTheme="minorHAnsi" w:hAnsiTheme="minorHAnsi" w:cstheme="minorHAnsi"/>
          <w:sz w:val="20"/>
          <w:szCs w:val="20"/>
        </w:rPr>
        <w:tab/>
      </w:r>
      <w:hyperlink w:anchor="Oklahoma1946" w:history="1">
        <w:r>
          <w:rPr>
            <w:rStyle w:val="Hyperlink"/>
            <w:rFonts w:asciiTheme="minorHAnsi" w:hAnsiTheme="minorHAnsi" w:cstheme="minorHAnsi"/>
            <w:sz w:val="20"/>
            <w:szCs w:val="20"/>
          </w:rPr>
          <w:t>52</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4F6228" w:themeColor="accent3" w:themeShade="80"/>
          <w:sz w:val="20"/>
          <w:szCs w:val="20"/>
          <w:u w:val="none"/>
        </w:rPr>
        <w:t>PR</w:t>
      </w:r>
    </w:p>
    <w:p w14:paraId="6D963FAC" w14:textId="77777777" w:rsidR="007E03F0" w:rsidRPr="005411FC" w:rsidRDefault="001823DE"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99" w:history="1">
        <w:r w:rsidRPr="007E3470">
          <w:rPr>
            <w:rStyle w:val="Hyperlink"/>
            <w:rFonts w:asciiTheme="minorHAnsi" w:hAnsiTheme="minorHAnsi" w:cstheme="minorHAnsi"/>
            <w:sz w:val="20"/>
            <w:szCs w:val="20"/>
          </w:rPr>
          <w:t>Oklahoma COVID-19 Product Protection Act, S.B. 1947</w:t>
        </w:r>
      </w:hyperlink>
      <w:r w:rsidRPr="007E3470">
        <w:rPr>
          <w:rFonts w:asciiTheme="minorHAnsi" w:hAnsiTheme="minorHAnsi" w:cstheme="minorHAnsi"/>
          <w:sz w:val="20"/>
          <w:szCs w:val="20"/>
        </w:rPr>
        <w:t xml:space="preserve"> (enacted May 21, 2020)</w:t>
      </w:r>
      <w:r w:rsidRPr="007E3470">
        <w:rPr>
          <w:rFonts w:asciiTheme="minorHAnsi" w:hAnsiTheme="minorHAnsi" w:cstheme="minorHAnsi"/>
          <w:sz w:val="20"/>
          <w:szCs w:val="20"/>
        </w:rPr>
        <w:tab/>
      </w:r>
      <w:hyperlink w:anchor="Oklahoma1947" w:history="1">
        <w:r>
          <w:rPr>
            <w:rStyle w:val="Hyperlink"/>
            <w:rFonts w:asciiTheme="minorHAnsi" w:hAnsiTheme="minorHAnsi" w:cstheme="minorHAnsi"/>
            <w:sz w:val="20"/>
            <w:szCs w:val="20"/>
          </w:rPr>
          <w:t>53</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E36C0A" w:themeColor="accent6" w:themeShade="BF"/>
          <w:sz w:val="20"/>
          <w:szCs w:val="20"/>
          <w:u w:val="none"/>
        </w:rPr>
        <w:t>PL</w:t>
      </w:r>
    </w:p>
    <w:p w14:paraId="38158AAB" w14:textId="77777777" w:rsidR="005411FC" w:rsidRPr="005411FC" w:rsidRDefault="001823DE" w:rsidP="007E03F0">
      <w:pPr>
        <w:pStyle w:val="ListParagraph"/>
        <w:numPr>
          <w:ilvl w:val="0"/>
          <w:numId w:val="12"/>
        </w:numPr>
        <w:tabs>
          <w:tab w:val="right" w:leader="dot" w:pos="9000"/>
          <w:tab w:val="left" w:pos="9360"/>
          <w:tab w:val="left" w:pos="9720"/>
          <w:tab w:val="left" w:pos="10080"/>
          <w:tab w:val="left" w:pos="10440"/>
        </w:tabs>
        <w:ind w:left="360"/>
        <w:rPr>
          <w:sz w:val="20"/>
          <w:szCs w:val="20"/>
        </w:rPr>
      </w:pPr>
      <w:hyperlink r:id="rId100" w:history="1">
        <w:r w:rsidRPr="005411FC">
          <w:rPr>
            <w:rStyle w:val="Hyperlink"/>
            <w:sz w:val="20"/>
            <w:szCs w:val="20"/>
          </w:rPr>
          <w:t>Oregon H.B. 4402</w:t>
        </w:r>
      </w:hyperlink>
      <w:r w:rsidRPr="005411FC">
        <w:rPr>
          <w:sz w:val="20"/>
          <w:szCs w:val="20"/>
        </w:rPr>
        <w:t xml:space="preserve"> (3d Spec. Session, enacted December 23, 2020)</w:t>
      </w:r>
      <w:r w:rsidRPr="005411FC">
        <w:rPr>
          <w:sz w:val="20"/>
          <w:szCs w:val="20"/>
        </w:rPr>
        <w:tab/>
      </w:r>
      <w:hyperlink w:anchor="OregonHB4402" w:history="1">
        <w:r>
          <w:rPr>
            <w:rStyle w:val="Hyperlink"/>
            <w:sz w:val="20"/>
            <w:szCs w:val="20"/>
          </w:rPr>
          <w:t>53</w:t>
        </w:r>
      </w:hyperlink>
      <w:r w:rsidRPr="005411FC">
        <w:rPr>
          <w:sz w:val="20"/>
          <w:szCs w:val="20"/>
        </w:rPr>
        <w:tab/>
      </w:r>
      <w:r w:rsidRPr="005411FC">
        <w:rPr>
          <w:rStyle w:val="Hyperlink"/>
          <w:rFonts w:asciiTheme="minorHAnsi" w:hAnsiTheme="minorHAnsi" w:cstheme="minorHAnsi"/>
          <w:color w:val="4F6228" w:themeColor="accent3" w:themeShade="80"/>
          <w:sz w:val="20"/>
          <w:szCs w:val="20"/>
          <w:u w:val="none"/>
        </w:rPr>
        <w:t>PR</w:t>
      </w:r>
    </w:p>
    <w:p w14:paraId="2D758C3A" w14:textId="77777777" w:rsidR="005577DF" w:rsidRPr="005577DF"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01" w:history="1">
        <w:r w:rsidRPr="005577DF">
          <w:rPr>
            <w:rStyle w:val="Hyperlink"/>
            <w:rFonts w:asciiTheme="minorHAnsi" w:hAnsiTheme="minorHAnsi" w:cstheme="minorHAnsi"/>
            <w:sz w:val="20"/>
            <w:szCs w:val="20"/>
          </w:rPr>
          <w:t>South Carolina S. 147</w:t>
        </w:r>
      </w:hyperlink>
      <w:r>
        <w:rPr>
          <w:rFonts w:asciiTheme="minorHAnsi" w:hAnsiTheme="minorHAnsi" w:cstheme="minorHAnsi"/>
          <w:sz w:val="20"/>
          <w:szCs w:val="20"/>
        </w:rPr>
        <w:t xml:space="preserve"> (enacted Apr</w:t>
      </w:r>
      <w:r>
        <w:rPr>
          <w:rFonts w:asciiTheme="minorHAnsi" w:hAnsiTheme="minorHAnsi" w:cstheme="minorHAnsi"/>
          <w:sz w:val="20"/>
          <w:szCs w:val="20"/>
        </w:rPr>
        <w:t>il</w:t>
      </w:r>
      <w:r>
        <w:rPr>
          <w:rFonts w:asciiTheme="minorHAnsi" w:hAnsiTheme="minorHAnsi" w:cstheme="minorHAnsi"/>
          <w:sz w:val="20"/>
          <w:szCs w:val="20"/>
        </w:rPr>
        <w:t xml:space="preserve"> 28, 2021)</w:t>
      </w:r>
      <w:r>
        <w:rPr>
          <w:rFonts w:asciiTheme="minorHAnsi" w:hAnsiTheme="minorHAnsi" w:cstheme="minorHAnsi"/>
          <w:sz w:val="20"/>
          <w:szCs w:val="20"/>
        </w:rPr>
        <w:tab/>
      </w:r>
      <w:hyperlink w:anchor="SouthCarolinaS147" w:history="1">
        <w:r>
          <w:rPr>
            <w:rStyle w:val="Hyperlink"/>
            <w:rFonts w:asciiTheme="minorHAnsi" w:hAnsiTheme="minorHAnsi" w:cstheme="minorHAnsi"/>
            <w:sz w:val="20"/>
            <w:szCs w:val="20"/>
          </w:rPr>
          <w:t>53</w:t>
        </w:r>
      </w:hyperlink>
      <w:r>
        <w:rPr>
          <w:rFonts w:asciiTheme="minorHAnsi" w:hAnsiTheme="minorHAnsi" w:cstheme="minorHAnsi"/>
          <w:sz w:val="20"/>
          <w:szCs w:val="20"/>
        </w:rPr>
        <w:tab/>
      </w:r>
      <w:r w:rsidRPr="007E3470">
        <w:rPr>
          <w:rStyle w:val="Hyperlink"/>
          <w:iCs/>
          <w:color w:val="C00000"/>
          <w:sz w:val="20"/>
          <w:szCs w:val="20"/>
          <w:u w:val="none"/>
        </w:rPr>
        <w:t>H</w:t>
      </w:r>
      <w:r w:rsidRPr="007E3470">
        <w:rPr>
          <w:rStyle w:val="Hyperlink"/>
          <w:rFonts w:asciiTheme="minorHAnsi" w:hAnsiTheme="minorHAnsi" w:cstheme="minorHAnsi"/>
          <w:iCs/>
          <w:color w:val="C00000"/>
          <w:sz w:val="20"/>
          <w:szCs w:val="20"/>
          <w:u w:val="none"/>
        </w:rPr>
        <w:t>C</w:t>
      </w:r>
      <w:r w:rsidRPr="007E3470">
        <w:rPr>
          <w:rFonts w:asciiTheme="minorHAnsi" w:hAnsiTheme="minorHAnsi" w:cstheme="minorHAnsi"/>
          <w:sz w:val="20"/>
          <w:szCs w:val="20"/>
        </w:rPr>
        <w:tab/>
      </w:r>
      <w:r w:rsidRPr="007E3470">
        <w:rPr>
          <w:rStyle w:val="Hyperlink"/>
          <w:color w:val="4F6228" w:themeColor="accent3" w:themeShade="80"/>
          <w:sz w:val="20"/>
          <w:szCs w:val="20"/>
          <w:u w:val="none"/>
        </w:rPr>
        <w:t>PR</w:t>
      </w:r>
      <w:r w:rsidRPr="007E3470">
        <w:rPr>
          <w:rFonts w:asciiTheme="minorHAnsi" w:hAnsiTheme="minorHAnsi" w:cstheme="minorHAnsi"/>
          <w:sz w:val="20"/>
          <w:szCs w:val="20"/>
        </w:rPr>
        <w:tab/>
      </w:r>
      <w:r w:rsidRPr="007E3470">
        <w:rPr>
          <w:rStyle w:val="Hyperlink"/>
          <w:color w:val="E36C0A" w:themeColor="accent6" w:themeShade="BF"/>
          <w:sz w:val="20"/>
          <w:szCs w:val="20"/>
          <w:u w:val="none"/>
        </w:rPr>
        <w:t>PL</w:t>
      </w:r>
    </w:p>
    <w:p w14:paraId="11915933" w14:textId="77777777" w:rsidR="005A7E2D" w:rsidRPr="005A7E2D"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02" w:history="1">
        <w:r w:rsidRPr="005A7E2D">
          <w:rPr>
            <w:rStyle w:val="Hyperlink"/>
            <w:rFonts w:asciiTheme="minorHAnsi" w:hAnsiTheme="minorHAnsi" w:cstheme="minorHAnsi"/>
            <w:sz w:val="20"/>
            <w:szCs w:val="20"/>
          </w:rPr>
          <w:t>South Dakota H.B. 1046</w:t>
        </w:r>
      </w:hyperlink>
      <w:r>
        <w:rPr>
          <w:rFonts w:asciiTheme="minorHAnsi" w:hAnsiTheme="minorHAnsi" w:cstheme="minorHAnsi"/>
          <w:sz w:val="20"/>
          <w:szCs w:val="20"/>
        </w:rPr>
        <w:t xml:space="preserve"> (</w:t>
      </w:r>
      <w:r>
        <w:rPr>
          <w:rFonts w:asciiTheme="minorHAnsi" w:hAnsiTheme="minorHAnsi" w:cstheme="minorHAnsi"/>
          <w:sz w:val="20"/>
          <w:szCs w:val="20"/>
        </w:rPr>
        <w:t xml:space="preserve">enacted </w:t>
      </w:r>
      <w:r>
        <w:rPr>
          <w:rFonts w:asciiTheme="minorHAnsi" w:hAnsiTheme="minorHAnsi" w:cstheme="minorHAnsi"/>
          <w:sz w:val="20"/>
          <w:szCs w:val="20"/>
        </w:rPr>
        <w:t>February 17, 2021)</w:t>
      </w:r>
      <w:r>
        <w:rPr>
          <w:rFonts w:asciiTheme="minorHAnsi" w:hAnsiTheme="minorHAnsi" w:cstheme="minorHAnsi"/>
          <w:sz w:val="20"/>
          <w:szCs w:val="20"/>
        </w:rPr>
        <w:tab/>
      </w:r>
      <w:hyperlink w:anchor="SouthDakotaHB1046" w:history="1">
        <w:r>
          <w:rPr>
            <w:rStyle w:val="Hyperlink"/>
            <w:rFonts w:asciiTheme="minorHAnsi" w:hAnsiTheme="minorHAnsi" w:cstheme="minorHAnsi"/>
            <w:sz w:val="20"/>
            <w:szCs w:val="20"/>
          </w:rPr>
          <w:t>54</w:t>
        </w:r>
      </w:hyperlink>
      <w:r>
        <w:rPr>
          <w:rFonts w:asciiTheme="minorHAnsi" w:hAnsiTheme="minorHAnsi" w:cstheme="minorHAnsi"/>
          <w:sz w:val="20"/>
          <w:szCs w:val="20"/>
        </w:rPr>
        <w:tab/>
      </w:r>
      <w:r w:rsidRPr="007E3470">
        <w:rPr>
          <w:rStyle w:val="Hyperlink"/>
          <w:iCs/>
          <w:color w:val="C00000"/>
          <w:sz w:val="20"/>
          <w:szCs w:val="20"/>
          <w:u w:val="none"/>
        </w:rPr>
        <w:t>H</w:t>
      </w:r>
      <w:r w:rsidRPr="007E3470">
        <w:rPr>
          <w:rStyle w:val="Hyperlink"/>
          <w:rFonts w:asciiTheme="minorHAnsi" w:hAnsiTheme="minorHAnsi" w:cstheme="minorHAnsi"/>
          <w:iCs/>
          <w:color w:val="C00000"/>
          <w:sz w:val="20"/>
          <w:szCs w:val="20"/>
          <w:u w:val="none"/>
        </w:rPr>
        <w:t>C</w:t>
      </w:r>
      <w:r w:rsidRPr="007E3470">
        <w:rPr>
          <w:rFonts w:asciiTheme="minorHAnsi" w:hAnsiTheme="minorHAnsi" w:cstheme="minorHAnsi"/>
          <w:sz w:val="20"/>
          <w:szCs w:val="20"/>
        </w:rPr>
        <w:tab/>
      </w:r>
      <w:r w:rsidRPr="007E3470">
        <w:rPr>
          <w:rStyle w:val="Hyperlink"/>
          <w:color w:val="4F6228" w:themeColor="accent3" w:themeShade="80"/>
          <w:sz w:val="20"/>
          <w:szCs w:val="20"/>
          <w:u w:val="none"/>
        </w:rPr>
        <w:t>PR</w:t>
      </w:r>
      <w:r w:rsidRPr="007E3470">
        <w:rPr>
          <w:rFonts w:asciiTheme="minorHAnsi" w:hAnsiTheme="minorHAnsi" w:cstheme="minorHAnsi"/>
          <w:sz w:val="20"/>
          <w:szCs w:val="20"/>
        </w:rPr>
        <w:tab/>
      </w:r>
      <w:r w:rsidRPr="007E3470">
        <w:rPr>
          <w:rStyle w:val="Hyperlink"/>
          <w:color w:val="E36C0A" w:themeColor="accent6" w:themeShade="BF"/>
          <w:sz w:val="20"/>
          <w:szCs w:val="20"/>
          <w:u w:val="none"/>
        </w:rPr>
        <w:t>PL</w:t>
      </w:r>
    </w:p>
    <w:p w14:paraId="1017C1FC" w14:textId="77777777" w:rsidR="007E03F0" w:rsidRPr="007E3470"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03" w:history="1">
        <w:r w:rsidRPr="00CC4E23">
          <w:rPr>
            <w:rStyle w:val="Hyperlink"/>
            <w:rFonts w:asciiTheme="minorHAnsi" w:hAnsiTheme="minorHAnsi" w:cstheme="minorHAnsi"/>
            <w:sz w:val="20"/>
            <w:szCs w:val="20"/>
          </w:rPr>
          <w:t>Tennessee</w:t>
        </w:r>
        <w:r>
          <w:rPr>
            <w:rStyle w:val="Hyperlink"/>
            <w:rFonts w:asciiTheme="minorHAnsi" w:hAnsiTheme="minorHAnsi" w:cstheme="minorHAnsi"/>
            <w:sz w:val="20"/>
            <w:szCs w:val="20"/>
          </w:rPr>
          <w:t xml:space="preserve"> </w:t>
        </w:r>
        <w:r w:rsidRPr="00B55205">
          <w:rPr>
            <w:rStyle w:val="Hyperlink"/>
            <w:rFonts w:asciiTheme="minorHAnsi" w:hAnsiTheme="minorHAnsi" w:cstheme="minorHAnsi"/>
            <w:sz w:val="20"/>
            <w:szCs w:val="20"/>
          </w:rPr>
          <w:t>COVID-19 Recovery Act</w:t>
        </w:r>
        <w:r>
          <w:rPr>
            <w:rStyle w:val="Hyperlink"/>
            <w:rFonts w:asciiTheme="minorHAnsi" w:hAnsiTheme="minorHAnsi" w:cstheme="minorHAnsi"/>
            <w:sz w:val="20"/>
            <w:szCs w:val="20"/>
          </w:rPr>
          <w:t>,</w:t>
        </w:r>
        <w:r w:rsidRPr="00CC4E23">
          <w:rPr>
            <w:rStyle w:val="Hyperlink"/>
            <w:rFonts w:asciiTheme="minorHAnsi" w:hAnsiTheme="minorHAnsi" w:cstheme="minorHAnsi"/>
            <w:sz w:val="20"/>
            <w:szCs w:val="20"/>
          </w:rPr>
          <w:t xml:space="preserve"> S.B. 8002</w:t>
        </w:r>
      </w:hyperlink>
      <w:r>
        <w:rPr>
          <w:rFonts w:asciiTheme="minorHAnsi" w:hAnsiTheme="minorHAnsi" w:cstheme="minorHAnsi"/>
          <w:sz w:val="20"/>
          <w:szCs w:val="20"/>
        </w:rPr>
        <w:t xml:space="preserve"> (enacted August 17, 2020)</w:t>
      </w:r>
      <w:r>
        <w:rPr>
          <w:rFonts w:asciiTheme="minorHAnsi" w:hAnsiTheme="minorHAnsi" w:cstheme="minorHAnsi"/>
          <w:sz w:val="20"/>
          <w:szCs w:val="20"/>
        </w:rPr>
        <w:tab/>
      </w:r>
      <w:hyperlink w:anchor="Tennessee" w:history="1">
        <w:r>
          <w:rPr>
            <w:rStyle w:val="Hyperlink"/>
            <w:rFonts w:asciiTheme="minorHAnsi" w:hAnsiTheme="minorHAnsi" w:cstheme="minorHAnsi"/>
            <w:sz w:val="20"/>
            <w:szCs w:val="20"/>
          </w:rPr>
          <w:t>55</w:t>
        </w:r>
      </w:hyperlink>
      <w:r>
        <w:rPr>
          <w:rFonts w:asciiTheme="minorHAnsi" w:hAnsiTheme="minorHAnsi" w:cstheme="minorHAnsi"/>
          <w:sz w:val="20"/>
          <w:szCs w:val="20"/>
        </w:rPr>
        <w:tab/>
      </w:r>
      <w:r w:rsidRPr="00B55205">
        <w:rPr>
          <w:rStyle w:val="Hyperlink"/>
          <w:color w:val="C00000"/>
          <w:sz w:val="20"/>
          <w:szCs w:val="20"/>
          <w:u w:val="none"/>
        </w:rPr>
        <w:t>HC</w:t>
      </w:r>
      <w:r w:rsidRPr="00B55205">
        <w:rPr>
          <w:rFonts w:asciiTheme="minorHAnsi" w:hAnsiTheme="minorHAnsi" w:cstheme="minorHAnsi"/>
          <w:sz w:val="20"/>
          <w:szCs w:val="20"/>
        </w:rPr>
        <w:tab/>
      </w:r>
      <w:r w:rsidRPr="00B55205">
        <w:rPr>
          <w:rStyle w:val="Hyperlink"/>
          <w:color w:val="4F6228" w:themeColor="accent3" w:themeShade="80"/>
          <w:sz w:val="20"/>
          <w:szCs w:val="20"/>
          <w:u w:val="none"/>
        </w:rPr>
        <w:t>PR</w:t>
      </w:r>
      <w:r w:rsidRPr="00B55205">
        <w:rPr>
          <w:rFonts w:asciiTheme="minorHAnsi" w:hAnsiTheme="minorHAnsi" w:cstheme="minorHAnsi"/>
          <w:sz w:val="20"/>
          <w:szCs w:val="20"/>
        </w:rPr>
        <w:tab/>
      </w:r>
      <w:r w:rsidRPr="00B55205">
        <w:rPr>
          <w:rStyle w:val="Hyperlink"/>
          <w:color w:val="E36C0A" w:themeColor="accent6" w:themeShade="BF"/>
          <w:sz w:val="20"/>
          <w:szCs w:val="20"/>
          <w:u w:val="none"/>
        </w:rPr>
        <w:t>PL</w:t>
      </w:r>
    </w:p>
    <w:p w14:paraId="7A79ACD2" w14:textId="77777777" w:rsidR="00315343" w:rsidRPr="00315343"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104" w:history="1">
        <w:r w:rsidRPr="00315343">
          <w:rPr>
            <w:rStyle w:val="Hyperlink"/>
            <w:rFonts w:asciiTheme="minorHAnsi" w:hAnsiTheme="minorHAnsi" w:cstheme="minorHAnsi"/>
            <w:iCs/>
            <w:sz w:val="20"/>
            <w:szCs w:val="20"/>
          </w:rPr>
          <w:t>Texas S.B. 6</w:t>
        </w:r>
      </w:hyperlink>
      <w:r>
        <w:rPr>
          <w:rFonts w:asciiTheme="minorHAnsi" w:hAnsiTheme="minorHAnsi" w:cstheme="minorHAnsi"/>
          <w:iCs/>
          <w:sz w:val="20"/>
          <w:szCs w:val="20"/>
        </w:rPr>
        <w:t xml:space="preserve"> (</w:t>
      </w:r>
      <w:r>
        <w:rPr>
          <w:rFonts w:asciiTheme="minorHAnsi" w:hAnsiTheme="minorHAnsi" w:cstheme="minorHAnsi"/>
          <w:iCs/>
          <w:sz w:val="20"/>
          <w:szCs w:val="20"/>
        </w:rPr>
        <w:t>enacted</w:t>
      </w:r>
      <w:r>
        <w:rPr>
          <w:rFonts w:asciiTheme="minorHAnsi" w:hAnsiTheme="minorHAnsi" w:cstheme="minorHAnsi"/>
          <w:iCs/>
          <w:sz w:val="20"/>
          <w:szCs w:val="20"/>
        </w:rPr>
        <w:t xml:space="preserve"> June 1</w:t>
      </w:r>
      <w:r>
        <w:rPr>
          <w:rFonts w:asciiTheme="minorHAnsi" w:hAnsiTheme="minorHAnsi" w:cstheme="minorHAnsi"/>
          <w:iCs/>
          <w:sz w:val="20"/>
          <w:szCs w:val="20"/>
        </w:rPr>
        <w:t>4</w:t>
      </w:r>
      <w:r>
        <w:rPr>
          <w:rFonts w:asciiTheme="minorHAnsi" w:hAnsiTheme="minorHAnsi" w:cstheme="minorHAnsi"/>
          <w:iCs/>
          <w:sz w:val="20"/>
          <w:szCs w:val="20"/>
        </w:rPr>
        <w:t>, 2021)</w:t>
      </w:r>
      <w:r>
        <w:rPr>
          <w:rFonts w:asciiTheme="minorHAnsi" w:hAnsiTheme="minorHAnsi" w:cstheme="minorHAnsi"/>
          <w:iCs/>
          <w:sz w:val="20"/>
          <w:szCs w:val="20"/>
        </w:rPr>
        <w:tab/>
      </w:r>
      <w:hyperlink w:anchor="TexasSB6" w:history="1">
        <w:r>
          <w:rPr>
            <w:rStyle w:val="Hyperlink"/>
            <w:rFonts w:asciiTheme="minorHAnsi" w:hAnsiTheme="minorHAnsi" w:cstheme="minorHAnsi"/>
            <w:iCs/>
            <w:sz w:val="20"/>
            <w:szCs w:val="20"/>
          </w:rPr>
          <w:t>56</w:t>
        </w:r>
      </w:hyperlink>
      <w:r>
        <w:rPr>
          <w:rFonts w:asciiTheme="minorHAnsi" w:hAnsiTheme="minorHAnsi" w:cstheme="minorHAnsi"/>
          <w:iCs/>
          <w:sz w:val="20"/>
          <w:szCs w:val="20"/>
        </w:rPr>
        <w:tab/>
      </w:r>
      <w:r w:rsidRPr="00B55205">
        <w:rPr>
          <w:rStyle w:val="Hyperlink"/>
          <w:color w:val="C00000"/>
          <w:sz w:val="20"/>
          <w:szCs w:val="20"/>
          <w:u w:val="none"/>
        </w:rPr>
        <w:t>HC</w:t>
      </w:r>
      <w:r w:rsidRPr="00B55205">
        <w:rPr>
          <w:rFonts w:asciiTheme="minorHAnsi" w:hAnsiTheme="minorHAnsi" w:cstheme="minorHAnsi"/>
          <w:sz w:val="20"/>
          <w:szCs w:val="20"/>
        </w:rPr>
        <w:tab/>
      </w:r>
      <w:r w:rsidRPr="00B55205">
        <w:rPr>
          <w:rStyle w:val="Hyperlink"/>
          <w:color w:val="4F6228" w:themeColor="accent3" w:themeShade="80"/>
          <w:sz w:val="20"/>
          <w:szCs w:val="20"/>
          <w:u w:val="none"/>
        </w:rPr>
        <w:t>PR</w:t>
      </w:r>
      <w:r w:rsidRPr="00B55205">
        <w:rPr>
          <w:rFonts w:asciiTheme="minorHAnsi" w:hAnsiTheme="minorHAnsi" w:cstheme="minorHAnsi"/>
          <w:sz w:val="20"/>
          <w:szCs w:val="20"/>
        </w:rPr>
        <w:tab/>
      </w:r>
      <w:r w:rsidRPr="00B55205">
        <w:rPr>
          <w:rStyle w:val="Hyperlink"/>
          <w:color w:val="E36C0A" w:themeColor="accent6" w:themeShade="BF"/>
          <w:sz w:val="20"/>
          <w:szCs w:val="20"/>
          <w:u w:val="none"/>
        </w:rPr>
        <w:t>PL</w:t>
      </w:r>
    </w:p>
    <w:p w14:paraId="28E7F10C" w14:textId="77777777" w:rsidR="007E03F0" w:rsidRPr="007E3470"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105" w:history="1">
        <w:r w:rsidRPr="007E3470">
          <w:rPr>
            <w:rStyle w:val="Hyperlink"/>
            <w:rFonts w:asciiTheme="minorHAnsi" w:hAnsiTheme="minorHAnsi" w:cstheme="minorHAnsi"/>
            <w:iCs/>
            <w:sz w:val="20"/>
            <w:szCs w:val="20"/>
          </w:rPr>
          <w:t>Utah S.B. 3002</w:t>
        </w:r>
      </w:hyperlink>
      <w:r w:rsidRPr="007E3470">
        <w:rPr>
          <w:rFonts w:asciiTheme="minorHAnsi" w:hAnsiTheme="minorHAnsi" w:cstheme="minorHAnsi"/>
          <w:bCs/>
          <w:sz w:val="20"/>
          <w:szCs w:val="20"/>
        </w:rPr>
        <w:t xml:space="preserve"> (enacted April 22, 2020)</w:t>
      </w:r>
      <w:r w:rsidRPr="007E3470">
        <w:rPr>
          <w:rFonts w:asciiTheme="minorHAnsi" w:hAnsiTheme="minorHAnsi" w:cstheme="minorHAnsi"/>
          <w:bCs/>
          <w:sz w:val="20"/>
          <w:szCs w:val="20"/>
        </w:rPr>
        <w:tab/>
      </w:r>
      <w:hyperlink w:anchor="Utah" w:history="1">
        <w:r>
          <w:rPr>
            <w:rStyle w:val="Hyperlink"/>
            <w:rFonts w:asciiTheme="minorHAnsi" w:hAnsiTheme="minorHAnsi" w:cstheme="minorHAnsi"/>
            <w:bCs/>
            <w:sz w:val="20"/>
            <w:szCs w:val="20"/>
          </w:rPr>
          <w:t>59</w:t>
        </w:r>
      </w:hyperlink>
      <w:r w:rsidRPr="007E3470">
        <w:rPr>
          <w:rStyle w:val="Hyperlink"/>
          <w:rFonts w:asciiTheme="minorHAnsi" w:hAnsiTheme="minorHAnsi" w:cstheme="minorHAnsi"/>
          <w:bCs/>
          <w:sz w:val="20"/>
          <w:szCs w:val="20"/>
          <w:u w:val="none"/>
        </w:rPr>
        <w:tab/>
      </w:r>
      <w:r w:rsidRPr="007E3470">
        <w:rPr>
          <w:rStyle w:val="Hyperlink"/>
          <w:rFonts w:asciiTheme="minorHAnsi" w:hAnsiTheme="minorHAnsi" w:cstheme="minorHAnsi"/>
          <w:bCs/>
          <w:color w:val="C00000"/>
          <w:sz w:val="20"/>
          <w:szCs w:val="20"/>
          <w:u w:val="none"/>
        </w:rPr>
        <w:t>HC</w:t>
      </w:r>
    </w:p>
    <w:p w14:paraId="65171D78" w14:textId="77777777" w:rsidR="007E03F0" w:rsidRPr="007E3470"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06" w:history="1">
        <w:r w:rsidRPr="007E3470">
          <w:rPr>
            <w:rStyle w:val="Hyperlink"/>
            <w:rFonts w:asciiTheme="minorHAnsi" w:hAnsiTheme="minorHAnsi" w:cstheme="minorHAnsi"/>
            <w:sz w:val="20"/>
            <w:szCs w:val="20"/>
          </w:rPr>
          <w:t>Utah S.B. 3007</w:t>
        </w:r>
      </w:hyperlink>
      <w:r w:rsidRPr="007E3470">
        <w:rPr>
          <w:rFonts w:asciiTheme="minorHAnsi" w:hAnsiTheme="minorHAnsi" w:cstheme="minorHAnsi"/>
          <w:sz w:val="20"/>
          <w:szCs w:val="20"/>
        </w:rPr>
        <w:t xml:space="preserve"> (enacted May 4, 2020)</w:t>
      </w:r>
      <w:r w:rsidRPr="007E3470">
        <w:rPr>
          <w:rFonts w:asciiTheme="minorHAnsi" w:hAnsiTheme="minorHAnsi" w:cstheme="minorHAnsi"/>
          <w:sz w:val="20"/>
          <w:szCs w:val="20"/>
        </w:rPr>
        <w:tab/>
      </w:r>
      <w:hyperlink w:anchor="Utah_3007" w:history="1">
        <w:r>
          <w:rPr>
            <w:rStyle w:val="Hyperlink"/>
            <w:rFonts w:asciiTheme="minorHAnsi" w:hAnsiTheme="minorHAnsi" w:cstheme="minorHAnsi"/>
            <w:sz w:val="20"/>
            <w:szCs w:val="20"/>
          </w:rPr>
          <w:t>61</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4F6228" w:themeColor="accent3" w:themeShade="80"/>
          <w:sz w:val="20"/>
          <w:szCs w:val="20"/>
          <w:u w:val="none"/>
        </w:rPr>
        <w:t>PR</w:t>
      </w:r>
    </w:p>
    <w:p w14:paraId="42D262B4" w14:textId="77777777" w:rsidR="007E03F0" w:rsidRPr="007E03F0" w:rsidRDefault="001823DE"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07" w:history="1">
        <w:r w:rsidRPr="007E03F0">
          <w:rPr>
            <w:rStyle w:val="Hyperlink"/>
            <w:rFonts w:asciiTheme="minorHAnsi" w:hAnsiTheme="minorHAnsi" w:cstheme="minorHAnsi"/>
            <w:sz w:val="20"/>
            <w:szCs w:val="20"/>
          </w:rPr>
          <w:t>Virginia S.B. 5082</w:t>
        </w:r>
      </w:hyperlink>
      <w:r>
        <w:rPr>
          <w:rFonts w:asciiTheme="minorHAnsi" w:hAnsiTheme="minorHAnsi" w:cstheme="minorHAnsi"/>
          <w:sz w:val="20"/>
          <w:szCs w:val="20"/>
        </w:rPr>
        <w:t xml:space="preserve"> (enacted October 7, 2020)</w:t>
      </w:r>
      <w:r>
        <w:rPr>
          <w:rFonts w:asciiTheme="minorHAnsi" w:hAnsiTheme="minorHAnsi" w:cstheme="minorHAnsi"/>
          <w:sz w:val="20"/>
          <w:szCs w:val="20"/>
        </w:rPr>
        <w:tab/>
      </w:r>
      <w:hyperlink w:anchor="VirginiaSB5082" w:history="1">
        <w:r>
          <w:rPr>
            <w:rStyle w:val="Hyperlink"/>
            <w:rFonts w:asciiTheme="minorHAnsi" w:hAnsiTheme="minorHAnsi" w:cstheme="minorHAnsi"/>
            <w:sz w:val="20"/>
            <w:szCs w:val="20"/>
          </w:rPr>
          <w:t>61</w:t>
        </w:r>
      </w:hyperlink>
      <w:r>
        <w:rPr>
          <w:rFonts w:asciiTheme="minorHAnsi" w:hAnsiTheme="minorHAnsi" w:cstheme="minorHAnsi"/>
          <w:sz w:val="20"/>
          <w:szCs w:val="20"/>
        </w:rPr>
        <w:tab/>
      </w:r>
      <w:r w:rsidRPr="00CE672B">
        <w:rPr>
          <w:rStyle w:val="Hyperlink"/>
          <w:color w:val="C00000"/>
          <w:sz w:val="20"/>
          <w:szCs w:val="20"/>
          <w:u w:val="none"/>
        </w:rPr>
        <w:t>HC</w:t>
      </w:r>
    </w:p>
    <w:p w14:paraId="1C2172A1" w14:textId="77777777" w:rsidR="003A177F" w:rsidRPr="003A177F" w:rsidRDefault="001823DE" w:rsidP="00137A5B">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08" w:history="1">
        <w:r w:rsidRPr="003A177F">
          <w:rPr>
            <w:rStyle w:val="Hyperlink"/>
            <w:rFonts w:asciiTheme="minorHAnsi" w:hAnsiTheme="minorHAnsi" w:cstheme="minorHAnsi"/>
            <w:sz w:val="20"/>
            <w:szCs w:val="20"/>
          </w:rPr>
          <w:t>Washington S.S.B. 5271</w:t>
        </w:r>
      </w:hyperlink>
      <w:r>
        <w:rPr>
          <w:rFonts w:asciiTheme="minorHAnsi" w:hAnsiTheme="minorHAnsi" w:cstheme="minorHAnsi"/>
          <w:sz w:val="20"/>
          <w:szCs w:val="20"/>
        </w:rPr>
        <w:t xml:space="preserve"> (enacted May 10, 2021)</w:t>
      </w:r>
      <w:r>
        <w:rPr>
          <w:rFonts w:asciiTheme="minorHAnsi" w:hAnsiTheme="minorHAnsi" w:cstheme="minorHAnsi"/>
          <w:sz w:val="20"/>
          <w:szCs w:val="20"/>
        </w:rPr>
        <w:tab/>
      </w:r>
      <w:hyperlink w:anchor="WashingtonSSB5271" w:history="1">
        <w:r>
          <w:rPr>
            <w:rStyle w:val="Hyperlink"/>
            <w:rFonts w:asciiTheme="minorHAnsi" w:hAnsiTheme="minorHAnsi" w:cstheme="minorHAnsi"/>
            <w:sz w:val="20"/>
            <w:szCs w:val="20"/>
          </w:rPr>
          <w:t>61</w:t>
        </w:r>
      </w:hyperlink>
      <w:r>
        <w:rPr>
          <w:rFonts w:asciiTheme="minorHAnsi" w:hAnsiTheme="minorHAnsi" w:cstheme="minorHAnsi"/>
          <w:sz w:val="20"/>
          <w:szCs w:val="20"/>
        </w:rPr>
        <w:tab/>
      </w:r>
      <w:r w:rsidRPr="00B55205">
        <w:rPr>
          <w:rStyle w:val="Hyperlink"/>
          <w:color w:val="C00000"/>
          <w:sz w:val="20"/>
          <w:szCs w:val="20"/>
          <w:u w:val="none"/>
        </w:rPr>
        <w:t>HC</w:t>
      </w:r>
    </w:p>
    <w:p w14:paraId="4A3738CB" w14:textId="77777777" w:rsidR="00137A5B" w:rsidRPr="00137A5B" w:rsidRDefault="001823DE" w:rsidP="00137A5B">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09" w:history="1">
        <w:r w:rsidRPr="00137A5B">
          <w:rPr>
            <w:rStyle w:val="Hyperlink"/>
            <w:rFonts w:asciiTheme="minorHAnsi" w:hAnsiTheme="minorHAnsi" w:cstheme="minorHAnsi"/>
            <w:sz w:val="20"/>
            <w:szCs w:val="20"/>
          </w:rPr>
          <w:t>West Virginia</w:t>
        </w:r>
        <w:r>
          <w:rPr>
            <w:rStyle w:val="Hyperlink"/>
            <w:rFonts w:asciiTheme="minorHAnsi" w:hAnsiTheme="minorHAnsi" w:cstheme="minorHAnsi"/>
            <w:sz w:val="20"/>
            <w:szCs w:val="20"/>
          </w:rPr>
          <w:t xml:space="preserve"> </w:t>
        </w:r>
        <w:r w:rsidRPr="00137A5B">
          <w:rPr>
            <w:rStyle w:val="Hyperlink"/>
            <w:rFonts w:asciiTheme="minorHAnsi" w:hAnsiTheme="minorHAnsi" w:cstheme="minorHAnsi"/>
            <w:sz w:val="20"/>
            <w:szCs w:val="20"/>
          </w:rPr>
          <w:t>COVID-19 Jobs Protection Act</w:t>
        </w:r>
        <w:r>
          <w:rPr>
            <w:rStyle w:val="Hyperlink"/>
            <w:rFonts w:asciiTheme="minorHAnsi" w:hAnsiTheme="minorHAnsi" w:cstheme="minorHAnsi"/>
            <w:sz w:val="20"/>
            <w:szCs w:val="20"/>
          </w:rPr>
          <w:t>,</w:t>
        </w:r>
        <w:r w:rsidRPr="00137A5B">
          <w:rPr>
            <w:rStyle w:val="Hyperlink"/>
            <w:rFonts w:asciiTheme="minorHAnsi" w:hAnsiTheme="minorHAnsi" w:cstheme="minorHAnsi"/>
            <w:sz w:val="20"/>
            <w:szCs w:val="20"/>
          </w:rPr>
          <w:t xml:space="preserve"> S.B. 277</w:t>
        </w:r>
      </w:hyperlink>
      <w:r>
        <w:rPr>
          <w:rFonts w:asciiTheme="minorHAnsi" w:hAnsiTheme="minorHAnsi" w:cstheme="minorHAnsi"/>
          <w:sz w:val="20"/>
          <w:szCs w:val="20"/>
        </w:rPr>
        <w:t xml:space="preserve">  (enacted March 19, 2021)</w:t>
      </w:r>
      <w:r>
        <w:rPr>
          <w:rFonts w:asciiTheme="minorHAnsi" w:hAnsiTheme="minorHAnsi" w:cstheme="minorHAnsi"/>
          <w:sz w:val="20"/>
          <w:szCs w:val="20"/>
        </w:rPr>
        <w:tab/>
      </w:r>
      <w:hyperlink w:anchor="WestVirginiaSB277" w:history="1">
        <w:r>
          <w:rPr>
            <w:rStyle w:val="Hyperlink"/>
            <w:rFonts w:asciiTheme="minorHAnsi" w:hAnsiTheme="minorHAnsi" w:cstheme="minorHAnsi"/>
            <w:sz w:val="20"/>
            <w:szCs w:val="20"/>
          </w:rPr>
          <w:t>62</w:t>
        </w:r>
      </w:hyperlink>
      <w:r>
        <w:rPr>
          <w:rFonts w:asciiTheme="minorHAnsi" w:hAnsiTheme="minorHAnsi" w:cstheme="minorHAnsi"/>
          <w:sz w:val="20"/>
          <w:szCs w:val="20"/>
        </w:rPr>
        <w:tab/>
      </w:r>
      <w:r w:rsidRPr="00B55205">
        <w:rPr>
          <w:rStyle w:val="Hyperlink"/>
          <w:color w:val="C00000"/>
          <w:sz w:val="20"/>
          <w:szCs w:val="20"/>
          <w:u w:val="none"/>
        </w:rPr>
        <w:t>HC</w:t>
      </w:r>
      <w:r w:rsidRPr="00B55205">
        <w:rPr>
          <w:rFonts w:asciiTheme="minorHAnsi" w:hAnsiTheme="minorHAnsi" w:cstheme="minorHAnsi"/>
          <w:sz w:val="20"/>
          <w:szCs w:val="20"/>
        </w:rPr>
        <w:tab/>
      </w:r>
      <w:r w:rsidRPr="00B55205">
        <w:rPr>
          <w:rStyle w:val="Hyperlink"/>
          <w:color w:val="4F6228" w:themeColor="accent3" w:themeShade="80"/>
          <w:sz w:val="20"/>
          <w:szCs w:val="20"/>
          <w:u w:val="none"/>
        </w:rPr>
        <w:t>PR</w:t>
      </w:r>
      <w:r w:rsidRPr="00B55205">
        <w:rPr>
          <w:rFonts w:asciiTheme="minorHAnsi" w:hAnsiTheme="minorHAnsi" w:cstheme="minorHAnsi"/>
          <w:sz w:val="20"/>
          <w:szCs w:val="20"/>
        </w:rPr>
        <w:tab/>
      </w:r>
      <w:r w:rsidRPr="00B55205">
        <w:rPr>
          <w:rStyle w:val="Hyperlink"/>
          <w:color w:val="E36C0A" w:themeColor="accent6" w:themeShade="BF"/>
          <w:sz w:val="20"/>
          <w:szCs w:val="20"/>
          <w:u w:val="none"/>
        </w:rPr>
        <w:t>PL</w:t>
      </w:r>
    </w:p>
    <w:p w14:paraId="438AA753" w14:textId="77777777" w:rsidR="007E03F0" w:rsidRPr="00147A0A" w:rsidRDefault="001823DE"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110" w:history="1">
        <w:r w:rsidRPr="007E3470">
          <w:rPr>
            <w:rStyle w:val="Hyperlink"/>
            <w:rFonts w:asciiTheme="minorHAnsi" w:hAnsiTheme="minorHAnsi" w:cstheme="minorHAnsi"/>
            <w:sz w:val="20"/>
            <w:szCs w:val="20"/>
          </w:rPr>
          <w:t>Wisconsin A.B. 1038</w:t>
        </w:r>
      </w:hyperlink>
      <w:r w:rsidRPr="007E3470">
        <w:rPr>
          <w:rFonts w:asciiTheme="minorHAnsi" w:hAnsiTheme="minorHAnsi" w:cstheme="minorHAnsi"/>
          <w:sz w:val="20"/>
          <w:szCs w:val="20"/>
        </w:rPr>
        <w:t xml:space="preserve"> (2019 Wis. Act 185) (enacted April 15, 2020)</w:t>
      </w:r>
      <w:r w:rsidRPr="007E3470">
        <w:rPr>
          <w:rFonts w:asciiTheme="minorHAnsi" w:hAnsiTheme="minorHAnsi" w:cstheme="minorHAnsi"/>
          <w:sz w:val="20"/>
          <w:szCs w:val="20"/>
        </w:rPr>
        <w:tab/>
      </w:r>
      <w:hyperlink w:anchor="Wisconsin" w:history="1">
        <w:r>
          <w:rPr>
            <w:rStyle w:val="Hyperlink"/>
            <w:rFonts w:asciiTheme="minorHAnsi" w:hAnsiTheme="minorHAnsi" w:cstheme="minorHAnsi"/>
            <w:sz w:val="20"/>
            <w:szCs w:val="20"/>
          </w:rPr>
          <w:t>63</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E36C0A" w:themeColor="accent6" w:themeShade="BF"/>
          <w:sz w:val="20"/>
          <w:szCs w:val="20"/>
          <w:u w:val="none"/>
        </w:rPr>
        <w:t>PL</w:t>
      </w:r>
    </w:p>
    <w:p w14:paraId="3942045A" w14:textId="77777777" w:rsidR="00147A0A" w:rsidRPr="00147A0A" w:rsidRDefault="001823DE" w:rsidP="007E03F0">
      <w:pPr>
        <w:pStyle w:val="ListParagraph"/>
        <w:numPr>
          <w:ilvl w:val="0"/>
          <w:numId w:val="12"/>
        </w:numPr>
        <w:tabs>
          <w:tab w:val="right" w:leader="dot" w:pos="9000"/>
          <w:tab w:val="left" w:pos="9360"/>
          <w:tab w:val="left" w:pos="9720"/>
          <w:tab w:val="left" w:pos="10080"/>
          <w:tab w:val="left" w:pos="10440"/>
        </w:tabs>
        <w:ind w:left="360"/>
        <w:rPr>
          <w:sz w:val="20"/>
          <w:szCs w:val="20"/>
        </w:rPr>
      </w:pPr>
      <w:hyperlink r:id="rId111" w:history="1">
        <w:r w:rsidRPr="00CF60F3">
          <w:rPr>
            <w:rStyle w:val="Hyperlink"/>
            <w:sz w:val="20"/>
            <w:szCs w:val="20"/>
          </w:rPr>
          <w:t>Wisconsin S.B. 1</w:t>
        </w:r>
      </w:hyperlink>
      <w:r w:rsidRPr="00147A0A">
        <w:rPr>
          <w:sz w:val="20"/>
          <w:szCs w:val="20"/>
        </w:rPr>
        <w:t xml:space="preserve"> (Spec. Sess.) (enacted February 25, 2021)</w:t>
      </w:r>
      <w:r w:rsidRPr="00147A0A">
        <w:rPr>
          <w:sz w:val="20"/>
          <w:szCs w:val="20"/>
        </w:rPr>
        <w:tab/>
      </w:r>
      <w:hyperlink w:anchor="WisconsinSB1" w:history="1">
        <w:r>
          <w:rPr>
            <w:rStyle w:val="Hyperlink"/>
            <w:sz w:val="20"/>
            <w:szCs w:val="20"/>
          </w:rPr>
          <w:t>63</w:t>
        </w:r>
      </w:hyperlink>
      <w:r>
        <w:rPr>
          <w:sz w:val="20"/>
          <w:szCs w:val="20"/>
        </w:rPr>
        <w:tab/>
      </w:r>
      <w:r w:rsidRPr="00CF60F3">
        <w:rPr>
          <w:color w:val="4F6228" w:themeColor="accent3" w:themeShade="80"/>
          <w:sz w:val="20"/>
          <w:szCs w:val="20"/>
        </w:rPr>
        <w:t>PR</w:t>
      </w:r>
    </w:p>
    <w:bookmarkStart w:id="0" w:name="_Ref40799997"/>
    <w:bookmarkStart w:id="1" w:name="_Ref40799964"/>
    <w:bookmarkStart w:id="2" w:name="_Ref40800003"/>
    <w:bookmarkStart w:id="3" w:name="_Ref40800041"/>
    <w:p w14:paraId="34ADCB6F" w14:textId="77777777" w:rsidR="007E03F0" w:rsidRPr="007E3470" w:rsidRDefault="001823DE" w:rsidP="007E03F0">
      <w:pPr>
        <w:pStyle w:val="ListParagraph"/>
        <w:numPr>
          <w:ilvl w:val="0"/>
          <w:numId w:val="12"/>
        </w:numPr>
        <w:tabs>
          <w:tab w:val="right" w:leader="dot" w:pos="9000"/>
          <w:tab w:val="left" w:pos="9360"/>
          <w:tab w:val="left" w:pos="9720"/>
          <w:tab w:val="left" w:pos="10080"/>
          <w:tab w:val="left" w:pos="10440"/>
        </w:tabs>
        <w:spacing w:after="120"/>
        <w:ind w:left="360"/>
        <w:rPr>
          <w:rFonts w:asciiTheme="minorHAnsi" w:hAnsiTheme="minorHAnsi" w:cstheme="minorHAnsi"/>
          <w:sz w:val="20"/>
          <w:szCs w:val="20"/>
        </w:rPr>
      </w:pPr>
      <w:r w:rsidRPr="007E3470">
        <w:rPr>
          <w:sz w:val="20"/>
          <w:szCs w:val="20"/>
        </w:rPr>
        <w:fldChar w:fldCharType="begin"/>
      </w:r>
      <w:r w:rsidRPr="007E3470">
        <w:rPr>
          <w:sz w:val="20"/>
          <w:szCs w:val="20"/>
        </w:rPr>
        <w:instrText xml:space="preserve"> HYPERLINK "https://www.wyoleg.gov/Legislation/2020/SF1002?specialSessionValue=1" </w:instrText>
      </w:r>
      <w:r w:rsidRPr="007E3470">
        <w:rPr>
          <w:sz w:val="20"/>
          <w:szCs w:val="20"/>
        </w:rPr>
        <w:fldChar w:fldCharType="separate"/>
      </w:r>
      <w:r w:rsidRPr="007E3470">
        <w:rPr>
          <w:rStyle w:val="Hyperlink"/>
          <w:sz w:val="20"/>
          <w:szCs w:val="20"/>
        </w:rPr>
        <w:t>Wyomi</w:t>
      </w:r>
      <w:r w:rsidRPr="007E3470">
        <w:rPr>
          <w:rStyle w:val="Hyperlink"/>
          <w:sz w:val="20"/>
          <w:szCs w:val="20"/>
        </w:rPr>
        <w:t>ng S.F. 1002</w:t>
      </w:r>
      <w:r w:rsidRPr="007E3470">
        <w:rPr>
          <w:sz w:val="20"/>
          <w:szCs w:val="20"/>
        </w:rPr>
        <w:fldChar w:fldCharType="end"/>
      </w:r>
      <w:r w:rsidRPr="007E3470">
        <w:rPr>
          <w:sz w:val="20"/>
          <w:szCs w:val="20"/>
        </w:rPr>
        <w:t xml:space="preserve"> (enacted May 20, 2020)</w:t>
      </w:r>
      <w:bookmarkEnd w:id="0"/>
      <w:r w:rsidRPr="007E3470">
        <w:rPr>
          <w:sz w:val="20"/>
          <w:szCs w:val="20"/>
        </w:rPr>
        <w:tab/>
      </w:r>
      <w:bookmarkEnd w:id="1"/>
      <w:bookmarkEnd w:id="2"/>
      <w:bookmarkEnd w:id="3"/>
      <w:r w:rsidRPr="007E3470">
        <w:rPr>
          <w:sz w:val="20"/>
          <w:szCs w:val="20"/>
        </w:rPr>
        <w:fldChar w:fldCharType="begin"/>
      </w:r>
      <w:r>
        <w:rPr>
          <w:sz w:val="20"/>
          <w:szCs w:val="20"/>
        </w:rPr>
        <w:instrText>HYPERLINK  \l "Wyoming"</w:instrText>
      </w:r>
      <w:r w:rsidRPr="007E3470">
        <w:rPr>
          <w:sz w:val="20"/>
          <w:szCs w:val="20"/>
        </w:rPr>
        <w:fldChar w:fldCharType="separate"/>
      </w:r>
      <w:r>
        <w:rPr>
          <w:rStyle w:val="Hyperlink"/>
          <w:sz w:val="20"/>
          <w:szCs w:val="20"/>
        </w:rPr>
        <w:t>64</w:t>
      </w:r>
      <w:r w:rsidRPr="007E3470">
        <w:rPr>
          <w:sz w:val="20"/>
          <w:szCs w:val="20"/>
        </w:rPr>
        <w:fldChar w:fldCharType="end"/>
      </w:r>
      <w:r w:rsidRPr="007E3470">
        <w:rPr>
          <w:sz w:val="20"/>
          <w:szCs w:val="20"/>
        </w:rPr>
        <w:tab/>
      </w:r>
      <w:r w:rsidRPr="007E3470">
        <w:rPr>
          <w:color w:val="4F6228" w:themeColor="accent3" w:themeShade="80"/>
          <w:sz w:val="20"/>
          <w:szCs w:val="20"/>
        </w:rPr>
        <w:t>PR</w:t>
      </w:r>
      <w:r w:rsidRPr="007E3470">
        <w:rPr>
          <w:sz w:val="20"/>
          <w:szCs w:val="20"/>
        </w:rPr>
        <w:tab/>
        <w:t>WC</w:t>
      </w:r>
    </w:p>
    <w:p w14:paraId="0A6239E5" w14:textId="77777777" w:rsidR="007E03F0" w:rsidRPr="00594983" w:rsidRDefault="001823DE" w:rsidP="007E03F0">
      <w:pPr>
        <w:pStyle w:val="FootnoteText"/>
        <w:jc w:val="center"/>
        <w:rPr>
          <w:rFonts w:asciiTheme="minorHAnsi" w:hAnsiTheme="minorHAnsi" w:cstheme="minorHAnsi"/>
          <w:b/>
          <w:sz w:val="6"/>
          <w:szCs w:val="6"/>
        </w:rPr>
      </w:pPr>
    </w:p>
    <w:p w14:paraId="7553AE20" w14:textId="77777777" w:rsidR="007E03F0" w:rsidRDefault="001823DE" w:rsidP="007E03F0">
      <w:pPr>
        <w:pStyle w:val="FootnoteText"/>
        <w:rPr>
          <w:rFonts w:asciiTheme="minorHAnsi" w:hAnsiTheme="minorHAnsi" w:cstheme="minorHAnsi"/>
          <w:b/>
        </w:rPr>
      </w:pPr>
      <w:r w:rsidRPr="001C7290">
        <w:rPr>
          <w:rFonts w:asciiTheme="minorHAnsi" w:hAnsiTheme="minorHAnsi" w:cstheme="minorHAnsi"/>
          <w:b/>
          <w:color w:val="4BACC6" w:themeColor="accent5"/>
        </w:rPr>
        <w:t>LL</w:t>
      </w:r>
      <w:r w:rsidRPr="001C7290">
        <w:rPr>
          <w:rFonts w:asciiTheme="minorHAnsi" w:hAnsiTheme="minorHAnsi" w:cstheme="minorHAnsi"/>
          <w:color w:val="4BACC6" w:themeColor="accent5"/>
        </w:rPr>
        <w:t>-Landlord Repurposing of Property</w:t>
      </w:r>
      <w:r w:rsidRPr="001C7290">
        <w:rPr>
          <w:rFonts w:asciiTheme="minorHAnsi" w:hAnsiTheme="minorHAnsi" w:cstheme="minorHAnsi"/>
          <w:b/>
          <w:color w:val="4BACC6" w:themeColor="accent5"/>
        </w:rPr>
        <w:tab/>
      </w:r>
      <w:r w:rsidRPr="001C7290">
        <w:rPr>
          <w:rFonts w:asciiTheme="minorHAnsi" w:hAnsiTheme="minorHAnsi" w:cstheme="minorHAnsi"/>
          <w:b/>
          <w:color w:val="4BACC6" w:themeColor="accent5"/>
        </w:rPr>
        <w:tab/>
      </w:r>
      <w:r w:rsidRPr="00246FFE">
        <w:rPr>
          <w:rFonts w:asciiTheme="minorHAnsi" w:hAnsiTheme="minorHAnsi" w:cstheme="minorHAnsi"/>
          <w:b/>
          <w:color w:val="C00000"/>
        </w:rPr>
        <w:t>HC</w:t>
      </w:r>
      <w:r w:rsidRPr="00246FFE">
        <w:rPr>
          <w:rFonts w:asciiTheme="minorHAnsi" w:hAnsiTheme="minorHAnsi" w:cstheme="minorHAnsi"/>
          <w:color w:val="C00000"/>
        </w:rPr>
        <w:t>-Healthcare</w:t>
      </w:r>
      <w:r>
        <w:rPr>
          <w:rFonts w:asciiTheme="minorHAnsi" w:hAnsiTheme="minorHAnsi" w:cstheme="minorHAnsi"/>
          <w:b/>
        </w:rPr>
        <w:tab/>
      </w:r>
      <w:r>
        <w:rPr>
          <w:rFonts w:asciiTheme="minorHAnsi" w:hAnsiTheme="minorHAnsi" w:cstheme="minorHAnsi"/>
          <w:b/>
        </w:rPr>
        <w:tab/>
      </w:r>
      <w:r w:rsidRPr="00C23EEF">
        <w:rPr>
          <w:rFonts w:asciiTheme="minorHAnsi" w:hAnsiTheme="minorHAnsi" w:cstheme="minorHAnsi"/>
          <w:b/>
          <w:color w:val="92D050"/>
        </w:rPr>
        <w:t>MI-Minimum Injury Required</w:t>
      </w:r>
    </w:p>
    <w:p w14:paraId="264BFAB6" w14:textId="77777777" w:rsidR="007E03F0" w:rsidRPr="00F75AD2" w:rsidRDefault="001823DE" w:rsidP="007E03F0">
      <w:pPr>
        <w:pStyle w:val="FootnoteText"/>
        <w:rPr>
          <w:rFonts w:asciiTheme="minorHAnsi" w:hAnsiTheme="minorHAnsi" w:cstheme="minorHAnsi"/>
          <w:b/>
        </w:rPr>
        <w:sectPr w:rsidR="007E03F0" w:rsidRPr="00F75AD2" w:rsidSect="007E03F0">
          <w:footerReference w:type="default" r:id="rId112"/>
          <w:headerReference w:type="first" r:id="rId113"/>
          <w:type w:val="continuous"/>
          <w:pgSz w:w="12240" w:h="15840" w:code="1"/>
          <w:pgMar w:top="720" w:right="720" w:bottom="720" w:left="720" w:header="864" w:footer="864" w:gutter="0"/>
          <w:cols w:space="720"/>
          <w:noEndnote/>
          <w:titlePg/>
          <w:docGrid w:linePitch="326"/>
        </w:sectPr>
      </w:pPr>
      <w:r w:rsidRPr="00246FFE">
        <w:rPr>
          <w:rFonts w:asciiTheme="minorHAnsi" w:hAnsiTheme="minorHAnsi" w:cstheme="minorHAnsi"/>
          <w:b/>
          <w:color w:val="7030A0"/>
        </w:rPr>
        <w:t>PPE</w:t>
      </w:r>
      <w:r w:rsidRPr="00246FFE">
        <w:rPr>
          <w:rFonts w:asciiTheme="minorHAnsi" w:hAnsiTheme="minorHAnsi" w:cstheme="minorHAnsi"/>
          <w:color w:val="7030A0"/>
        </w:rPr>
        <w:t>-Personal Protective Equipment</w:t>
      </w:r>
      <w:r>
        <w:rPr>
          <w:rFonts w:asciiTheme="minorHAnsi" w:hAnsiTheme="minorHAnsi" w:cstheme="minorHAnsi"/>
          <w:b/>
        </w:rPr>
        <w:tab/>
      </w:r>
      <w:r>
        <w:rPr>
          <w:rFonts w:asciiTheme="minorHAnsi" w:hAnsiTheme="minorHAnsi" w:cstheme="minorHAnsi"/>
          <w:b/>
        </w:rPr>
        <w:tab/>
      </w:r>
      <w:r w:rsidRPr="00246FFE">
        <w:rPr>
          <w:rFonts w:asciiTheme="minorHAnsi" w:hAnsiTheme="minorHAnsi" w:cstheme="minorHAnsi"/>
          <w:b/>
          <w:color w:val="4F6228" w:themeColor="accent3" w:themeShade="80"/>
        </w:rPr>
        <w:t>PR-</w:t>
      </w:r>
      <w:r w:rsidRPr="00246FFE">
        <w:rPr>
          <w:rFonts w:asciiTheme="minorHAnsi" w:hAnsiTheme="minorHAnsi" w:cstheme="minorHAnsi"/>
          <w:color w:val="4F6228" w:themeColor="accent3" w:themeShade="80"/>
        </w:rPr>
        <w:t>Premise Liability/Exposure</w:t>
      </w:r>
      <w:r>
        <w:rPr>
          <w:rFonts w:asciiTheme="minorHAnsi" w:hAnsiTheme="minorHAnsi" w:cstheme="minorHAnsi"/>
          <w:b/>
        </w:rPr>
        <w:tab/>
      </w:r>
      <w:r w:rsidRPr="00246FFE">
        <w:rPr>
          <w:rFonts w:asciiTheme="minorHAnsi" w:hAnsiTheme="minorHAnsi" w:cstheme="minorHAnsi"/>
          <w:b/>
          <w:color w:val="E36C0A" w:themeColor="accent6" w:themeShade="BF"/>
        </w:rPr>
        <w:t>PL</w:t>
      </w:r>
      <w:r w:rsidRPr="00246FFE">
        <w:rPr>
          <w:rFonts w:asciiTheme="minorHAnsi" w:hAnsiTheme="minorHAnsi" w:cstheme="minorHAnsi"/>
          <w:color w:val="E36C0A" w:themeColor="accent6" w:themeShade="BF"/>
        </w:rPr>
        <w:t>-Product Liability</w:t>
      </w:r>
      <w:r>
        <w:rPr>
          <w:rFonts w:asciiTheme="minorHAnsi" w:hAnsiTheme="minorHAnsi" w:cstheme="minorHAnsi"/>
          <w:color w:val="E36C0A" w:themeColor="accent6" w:themeShade="BF"/>
        </w:rPr>
        <w:tab/>
      </w:r>
      <w:r w:rsidRPr="00544675">
        <w:rPr>
          <w:rFonts w:asciiTheme="minorHAnsi" w:hAnsiTheme="minorHAnsi" w:cstheme="minorHAnsi"/>
          <w:b/>
          <w:color w:val="4A442A" w:themeColor="background2" w:themeShade="40"/>
        </w:rPr>
        <w:t>OTR</w:t>
      </w:r>
      <w:r w:rsidRPr="00544675">
        <w:rPr>
          <w:rFonts w:asciiTheme="minorHAnsi" w:hAnsiTheme="minorHAnsi" w:cstheme="minorHAnsi"/>
          <w:color w:val="4A442A" w:themeColor="background2" w:themeShade="40"/>
        </w:rPr>
        <w:t>-Other</w:t>
      </w:r>
      <w:r>
        <w:rPr>
          <w:rFonts w:asciiTheme="minorHAnsi" w:hAnsiTheme="minorHAnsi" w:cstheme="minorHAnsi"/>
          <w:b/>
        </w:rPr>
        <w:br/>
      </w:r>
      <w:r w:rsidRPr="00246FFE">
        <w:rPr>
          <w:rFonts w:asciiTheme="minorHAnsi" w:hAnsiTheme="minorHAnsi" w:cstheme="minorHAnsi"/>
          <w:b/>
          <w:color w:val="17365D" w:themeColor="text2" w:themeShade="BF"/>
        </w:rPr>
        <w:t>VOF</w:t>
      </w:r>
      <w:r w:rsidRPr="00246FFE">
        <w:rPr>
          <w:rFonts w:asciiTheme="minorHAnsi" w:hAnsiTheme="minorHAnsi" w:cstheme="minorHAnsi"/>
          <w:color w:val="17365D" w:themeColor="text2" w:themeShade="BF"/>
        </w:rPr>
        <w:t>-Volunteer Organization Facility</w:t>
      </w:r>
      <w:r>
        <w:rPr>
          <w:rFonts w:asciiTheme="minorHAnsi" w:hAnsiTheme="minorHAnsi" w:cstheme="minorHAnsi"/>
          <w:b/>
        </w:rPr>
        <w:tab/>
      </w:r>
      <w:r>
        <w:rPr>
          <w:rFonts w:asciiTheme="minorHAnsi" w:hAnsiTheme="minorHAnsi" w:cstheme="minorHAnsi"/>
          <w:b/>
        </w:rPr>
        <w:tab/>
        <w:t>WC</w:t>
      </w:r>
      <w:r w:rsidRPr="0025417E">
        <w:rPr>
          <w:rFonts w:asciiTheme="minorHAnsi" w:hAnsiTheme="minorHAnsi" w:cstheme="minorHAnsi"/>
        </w:rPr>
        <w:t>-</w:t>
      </w:r>
      <w:r>
        <w:rPr>
          <w:rFonts w:asciiTheme="minorHAnsi" w:hAnsiTheme="minorHAnsi" w:cstheme="minorHAnsi"/>
        </w:rPr>
        <w:t xml:space="preserve">Also Addresses </w:t>
      </w:r>
      <w:r w:rsidRPr="0025417E">
        <w:rPr>
          <w:rFonts w:asciiTheme="minorHAnsi" w:hAnsiTheme="minorHAnsi" w:cstheme="minorHAnsi"/>
        </w:rPr>
        <w:t>Workers’ Compensation</w:t>
      </w:r>
    </w:p>
    <w:p w14:paraId="4BDDDFF9" w14:textId="77777777" w:rsidR="007E03F0" w:rsidRPr="00A95358" w:rsidRDefault="001823DE" w:rsidP="007E03F0">
      <w:pPr>
        <w:pStyle w:val="FootnoteText"/>
        <w:jc w:val="center"/>
        <w:rPr>
          <w:rFonts w:asciiTheme="minorHAnsi" w:hAnsiTheme="minorHAnsi" w:cstheme="minorHAnsi"/>
          <w:b/>
          <w:sz w:val="24"/>
          <w:szCs w:val="24"/>
        </w:rPr>
      </w:pPr>
      <w:r w:rsidRPr="00A95358">
        <w:rPr>
          <w:rFonts w:asciiTheme="minorHAnsi" w:hAnsiTheme="minorHAnsi" w:cstheme="minorHAnsi"/>
          <w:b/>
          <w:sz w:val="24"/>
          <w:szCs w:val="24"/>
        </w:rPr>
        <w:lastRenderedPageBreak/>
        <w:t xml:space="preserve">Executive Orders Automatically Triggering Existing </w:t>
      </w:r>
      <w:r w:rsidRPr="00A95358">
        <w:rPr>
          <w:rFonts w:asciiTheme="minorHAnsi" w:hAnsiTheme="minorHAnsi" w:cstheme="minorHAnsi"/>
          <w:b/>
          <w:sz w:val="24"/>
          <w:szCs w:val="24"/>
        </w:rPr>
        <w:t>Statutory Liability Protection</w:t>
      </w:r>
    </w:p>
    <w:p w14:paraId="19E634B7" w14:textId="77777777" w:rsidR="007E03F0" w:rsidRPr="00F61CEA" w:rsidRDefault="001823DE">
      <w:pPr>
        <w:pStyle w:val="FootnoteText"/>
        <w:jc w:val="center"/>
        <w:rPr>
          <w:rFonts w:asciiTheme="minorHAnsi" w:hAnsiTheme="minorHAnsi" w:cstheme="minorHAnsi"/>
        </w:rPr>
      </w:pPr>
      <w:r w:rsidRPr="00F61CEA">
        <w:rPr>
          <w:rFonts w:asciiTheme="minorHAnsi" w:hAnsiTheme="minorHAnsi" w:cstheme="minorHAnsi"/>
          <w:i/>
        </w:rPr>
        <w:t>(Listed Alphabetically)</w:t>
      </w:r>
    </w:p>
    <w:p w14:paraId="2F81217B" w14:textId="77777777" w:rsidR="007E03F0" w:rsidRPr="00B075F5" w:rsidRDefault="001823DE">
      <w:pPr>
        <w:pStyle w:val="FootnoteText"/>
        <w:jc w:val="center"/>
        <w:rPr>
          <w:rFonts w:asciiTheme="minorHAnsi" w:hAnsiTheme="minorHAnsi" w:cstheme="minorHAnsi"/>
          <w:b/>
          <w:sz w:val="12"/>
          <w:szCs w:val="12"/>
        </w:rPr>
      </w:pPr>
    </w:p>
    <w:bookmarkStart w:id="4" w:name="Maryland"/>
    <w:bookmarkEnd w:id="4"/>
    <w:p w14:paraId="07EE2CBA" w14:textId="77777777" w:rsidR="007E03F0" w:rsidRPr="0096707B"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r>
        <w:rPr>
          <w:rFonts w:asciiTheme="minorHAnsi" w:hAnsiTheme="minorHAnsi" w:cstheme="minorHAnsi"/>
          <w:b/>
          <w:sz w:val="24"/>
          <w:szCs w:val="24"/>
        </w:rPr>
        <w:fldChar w:fldCharType="begin"/>
      </w:r>
      <w:r>
        <w:rPr>
          <w:rFonts w:asciiTheme="minorHAnsi" w:hAnsiTheme="minorHAnsi" w:cstheme="minorHAnsi"/>
          <w:b/>
          <w:sz w:val="24"/>
          <w:szCs w:val="24"/>
        </w:rPr>
        <w:instrText xml:space="preserve"> HYPERLINK "https://governor.delaware.gov/wp-content/uploads/sites/24/2020/04/Twelfth-Modification-to-State-of-Emergency-04232020.pdf" </w:instrText>
      </w:r>
      <w:r>
        <w:rPr>
          <w:rFonts w:asciiTheme="minorHAnsi" w:hAnsiTheme="minorHAnsi" w:cstheme="minorHAnsi"/>
          <w:b/>
          <w:sz w:val="24"/>
          <w:szCs w:val="24"/>
        </w:rPr>
        <w:fldChar w:fldCharType="separate"/>
      </w:r>
      <w:r w:rsidRPr="0096707B">
        <w:rPr>
          <w:rStyle w:val="Hyperlink"/>
          <w:rFonts w:asciiTheme="minorHAnsi" w:hAnsiTheme="minorHAnsi" w:cstheme="minorHAnsi"/>
          <w:b/>
          <w:sz w:val="24"/>
          <w:szCs w:val="24"/>
        </w:rPr>
        <w:t xml:space="preserve">Delaware Twelfth Modification of the Declaration of a State of Emergency </w:t>
      </w:r>
      <w:r>
        <w:rPr>
          <w:rStyle w:val="Hyperlink"/>
          <w:rFonts w:asciiTheme="minorHAnsi" w:hAnsiTheme="minorHAnsi" w:cstheme="minorHAnsi"/>
          <w:b/>
          <w:sz w:val="24"/>
          <w:szCs w:val="24"/>
        </w:rPr>
        <w:br/>
      </w:r>
      <w:r w:rsidRPr="0096707B">
        <w:rPr>
          <w:rStyle w:val="Hyperlink"/>
          <w:rFonts w:asciiTheme="minorHAnsi" w:hAnsiTheme="minorHAnsi" w:cstheme="minorHAnsi"/>
          <w:b/>
          <w:sz w:val="24"/>
          <w:szCs w:val="24"/>
        </w:rPr>
        <w:t>Due to a Public Health Threat</w:t>
      </w:r>
      <w:r>
        <w:rPr>
          <w:rFonts w:asciiTheme="minorHAnsi" w:hAnsiTheme="minorHAnsi" w:cstheme="minorHAnsi"/>
          <w:b/>
          <w:sz w:val="24"/>
          <w:szCs w:val="24"/>
        </w:rPr>
        <w:fldChar w:fldCharType="end"/>
      </w:r>
      <w:r>
        <w:rPr>
          <w:rFonts w:asciiTheme="minorHAnsi" w:hAnsiTheme="minorHAnsi" w:cstheme="minorHAnsi"/>
          <w:b/>
          <w:sz w:val="24"/>
          <w:szCs w:val="24"/>
        </w:rPr>
        <w:t xml:space="preserve"> </w:t>
      </w:r>
      <w:r w:rsidRPr="0096707B">
        <w:rPr>
          <w:rFonts w:asciiTheme="minorHAnsi" w:hAnsiTheme="minorHAnsi" w:cstheme="minorHAnsi"/>
          <w:b/>
          <w:sz w:val="24"/>
          <w:szCs w:val="24"/>
        </w:rPr>
        <w:t>(April 23, 2020)</w:t>
      </w:r>
      <w:bookmarkStart w:id="5" w:name="Delaware"/>
      <w:bookmarkEnd w:id="5"/>
    </w:p>
    <w:p w14:paraId="57368228"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The Order designates as </w:t>
      </w:r>
      <w:r w:rsidRPr="0096707B">
        <w:rPr>
          <w:rFonts w:asciiTheme="minorHAnsi" w:hAnsiTheme="minorHAnsi" w:cstheme="minorHAnsi"/>
          <w:sz w:val="24"/>
          <w:szCs w:val="24"/>
        </w:rPr>
        <w:t>“qualified medical personnel” health care volunteers who have held an active license or certification in any</w:t>
      </w:r>
      <w:r w:rsidRPr="0096707B">
        <w:rPr>
          <w:rFonts w:asciiTheme="minorHAnsi" w:hAnsiTheme="minorHAnsi" w:cstheme="minorHAnsi"/>
          <w:sz w:val="24"/>
          <w:szCs w:val="24"/>
        </w:rPr>
        <w:t xml:space="preserve"> state that is now inactive, expired, or lapsed, and who register with the Medical Reserve Corps and work in a hospital that activates a crisis standard of care for COVID-19 that has been granted written approval by the Public Health Authority</w:t>
      </w:r>
      <w:r>
        <w:rPr>
          <w:rFonts w:asciiTheme="minorHAnsi" w:hAnsiTheme="minorHAnsi" w:cstheme="minorHAnsi"/>
          <w:sz w:val="24"/>
          <w:szCs w:val="24"/>
        </w:rPr>
        <w:t>.</w:t>
      </w:r>
    </w:p>
    <w:p w14:paraId="612C2746"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This </w:t>
      </w:r>
      <w:r>
        <w:rPr>
          <w:rFonts w:asciiTheme="minorHAnsi" w:hAnsiTheme="minorHAnsi" w:cstheme="minorHAnsi"/>
          <w:sz w:val="24"/>
          <w:szCs w:val="24"/>
        </w:rPr>
        <w:t>designation provides</w:t>
      </w:r>
      <w:r w:rsidRPr="0096707B">
        <w:rPr>
          <w:rFonts w:asciiTheme="minorHAnsi" w:hAnsiTheme="minorHAnsi" w:cstheme="minorHAnsi"/>
          <w:sz w:val="24"/>
          <w:szCs w:val="24"/>
        </w:rPr>
        <w:t xml:space="preserve"> health care volunteers with immunity for any loss r</w:t>
      </w:r>
      <w:r>
        <w:rPr>
          <w:rFonts w:asciiTheme="minorHAnsi" w:hAnsiTheme="minorHAnsi" w:cstheme="minorHAnsi"/>
          <w:sz w:val="24"/>
          <w:szCs w:val="24"/>
        </w:rPr>
        <w:t xml:space="preserve">esulting from relief activities under </w:t>
      </w:r>
      <w:hyperlink r:id="rId114" w:history="1">
        <w:r w:rsidRPr="0096707B">
          <w:rPr>
            <w:rStyle w:val="Hyperlink"/>
            <w:rFonts w:asciiTheme="minorHAnsi" w:hAnsiTheme="minorHAnsi" w:cstheme="minorHAnsi"/>
            <w:sz w:val="24"/>
            <w:szCs w:val="24"/>
          </w:rPr>
          <w:t>20 Del. C. § 3129</w:t>
        </w:r>
      </w:hyperlink>
      <w:r w:rsidRPr="0096707B">
        <w:rPr>
          <w:rFonts w:asciiTheme="minorHAnsi" w:hAnsiTheme="minorHAnsi" w:cstheme="minorHAnsi"/>
          <w:sz w:val="24"/>
          <w:szCs w:val="24"/>
        </w:rPr>
        <w:t>.</w:t>
      </w:r>
    </w:p>
    <w:p w14:paraId="75EB9419" w14:textId="77777777" w:rsidR="007E03F0" w:rsidRPr="0096707B" w:rsidRDefault="001823DE"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D</w:t>
      </w:r>
      <w:r w:rsidRPr="0096707B">
        <w:rPr>
          <w:rFonts w:asciiTheme="minorHAnsi" w:hAnsiTheme="minorHAnsi" w:cstheme="minorHAnsi"/>
          <w:sz w:val="24"/>
          <w:szCs w:val="24"/>
        </w:rPr>
        <w:t>oes not apply if the death, injury, or damage to pr</w:t>
      </w:r>
      <w:r w:rsidRPr="0096707B">
        <w:rPr>
          <w:rFonts w:asciiTheme="minorHAnsi" w:hAnsiTheme="minorHAnsi" w:cstheme="minorHAnsi"/>
          <w:sz w:val="24"/>
          <w:szCs w:val="24"/>
        </w:rPr>
        <w:t>operty was intentional or caused by the willful or wanton disregard of the rights of others.</w:t>
      </w:r>
    </w:p>
    <w:p w14:paraId="699D83F5" w14:textId="77777777" w:rsidR="007E03F0" w:rsidRPr="002B686F" w:rsidRDefault="001823DE" w:rsidP="007E03F0">
      <w:pPr>
        <w:pStyle w:val="FootnoteText"/>
        <w:shd w:val="clear" w:color="auto" w:fill="D9D9D9" w:themeFill="background1" w:themeFillShade="D9"/>
        <w:spacing w:after="120"/>
        <w:rPr>
          <w:rFonts w:asciiTheme="minorHAnsi" w:hAnsiTheme="minorHAnsi" w:cstheme="minorHAnsi"/>
          <w:b/>
          <w:sz w:val="24"/>
          <w:szCs w:val="24"/>
        </w:rPr>
      </w:pPr>
      <w:hyperlink r:id="rId115" w:history="1">
        <w:r w:rsidRPr="00376AB3">
          <w:rPr>
            <w:rStyle w:val="Hyperlink"/>
            <w:rFonts w:asciiTheme="minorHAnsi" w:hAnsiTheme="minorHAnsi" w:cstheme="minorHAnsi"/>
            <w:b/>
            <w:sz w:val="24"/>
            <w:szCs w:val="24"/>
          </w:rPr>
          <w:t xml:space="preserve">Maryland Declaration of State of Emergency and </w:t>
        </w:r>
        <w:r w:rsidRPr="00376AB3">
          <w:rPr>
            <w:rStyle w:val="Hyperlink"/>
            <w:rFonts w:asciiTheme="minorHAnsi" w:hAnsiTheme="minorHAnsi" w:cstheme="minorHAnsi"/>
            <w:b/>
            <w:sz w:val="24"/>
            <w:szCs w:val="24"/>
          </w:rPr>
          <w:br/>
          <w:t>Existence of Catastrophic Health Em</w:t>
        </w:r>
        <w:r w:rsidRPr="00376AB3">
          <w:rPr>
            <w:rStyle w:val="Hyperlink"/>
            <w:rFonts w:asciiTheme="minorHAnsi" w:hAnsiTheme="minorHAnsi" w:cstheme="minorHAnsi"/>
            <w:b/>
            <w:sz w:val="24"/>
            <w:szCs w:val="24"/>
          </w:rPr>
          <w:t>ergency – COVID-19</w:t>
        </w:r>
      </w:hyperlink>
      <w:r w:rsidRPr="00A95358">
        <w:rPr>
          <w:rFonts w:asciiTheme="minorHAnsi" w:hAnsiTheme="minorHAnsi" w:cstheme="minorHAnsi"/>
          <w:sz w:val="24"/>
          <w:szCs w:val="24"/>
        </w:rPr>
        <w:t xml:space="preserve"> </w:t>
      </w:r>
      <w:r w:rsidRPr="00D31314">
        <w:rPr>
          <w:rFonts w:asciiTheme="minorHAnsi" w:hAnsiTheme="minorHAnsi" w:cstheme="minorHAnsi"/>
          <w:b/>
          <w:sz w:val="24"/>
          <w:szCs w:val="24"/>
        </w:rPr>
        <w:t>(March 5, 2020)</w:t>
      </w:r>
    </w:p>
    <w:p w14:paraId="5ADC3807" w14:textId="77777777" w:rsidR="007E03F0" w:rsidRPr="00A95358" w:rsidRDefault="001823DE"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Issuance of a</w:t>
      </w:r>
      <w:r w:rsidRPr="00A95358">
        <w:rPr>
          <w:rFonts w:asciiTheme="minorHAnsi" w:hAnsiTheme="minorHAnsi" w:cstheme="minorHAnsi"/>
          <w:sz w:val="24"/>
          <w:szCs w:val="24"/>
        </w:rPr>
        <w:t xml:space="preserve"> catastrophic health emergency proclamation automatically triggers liability protection for health care providers.</w:t>
      </w:r>
    </w:p>
    <w:p w14:paraId="4D5E3F35" w14:textId="77777777" w:rsidR="007E03F0" w:rsidRPr="00A95358" w:rsidRDefault="001823DE"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Md. Code Ann. Pub. Safety § 14-3A-06 provides: “A health care provider is immune from civil or criminal liability if the health care provider</w:t>
      </w:r>
      <w:r w:rsidRPr="00A95358">
        <w:rPr>
          <w:rFonts w:asciiTheme="minorHAnsi" w:hAnsiTheme="minorHAnsi" w:cstheme="minorHAnsi"/>
          <w:sz w:val="24"/>
          <w:szCs w:val="24"/>
        </w:rPr>
        <w:t xml:space="preserve"> acts in good faith and under a catastrophic health emergency proclamation.”</w:t>
      </w:r>
    </w:p>
    <w:p w14:paraId="33ABA5DA" w14:textId="77777777" w:rsidR="007E03F0" w:rsidRPr="00A95358" w:rsidRDefault="001823DE"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provider” includes:</w:t>
      </w:r>
    </w:p>
    <w:p w14:paraId="5B066E9D" w14:textId="77777777" w:rsidR="007E03F0" w:rsidRPr="00A95358" w:rsidRDefault="001823DE" w:rsidP="007E03F0">
      <w:pPr>
        <w:pStyle w:val="FootnoteText"/>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facility, including a hospital, a related institution, an ambulatory surgical facility, an inpatient rehabilitation facility, a ho</w:t>
      </w:r>
      <w:r w:rsidRPr="00A95358">
        <w:rPr>
          <w:rFonts w:asciiTheme="minorHAnsi" w:hAnsiTheme="minorHAnsi" w:cstheme="minorHAnsi"/>
          <w:sz w:val="24"/>
          <w:szCs w:val="24"/>
        </w:rPr>
        <w:t>me health agency, a hospice, any other health institution, service, or program that requires a certificate of need.</w:t>
      </w:r>
    </w:p>
    <w:p w14:paraId="20CE75BF" w14:textId="77777777" w:rsidR="007E03F0" w:rsidRPr="00A95358" w:rsidRDefault="001823DE" w:rsidP="007E03F0">
      <w:pPr>
        <w:pStyle w:val="FootnoteText"/>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 health care practitioner includes any individual who is licensed, certified, or otherwise authorized under the Health Occupations Article </w:t>
      </w:r>
      <w:r w:rsidRPr="00A95358">
        <w:rPr>
          <w:rFonts w:asciiTheme="minorHAnsi" w:hAnsiTheme="minorHAnsi" w:cstheme="minorHAnsi"/>
          <w:sz w:val="24"/>
          <w:szCs w:val="24"/>
        </w:rPr>
        <w:t>to provide health care services.</w:t>
      </w:r>
    </w:p>
    <w:p w14:paraId="2B87EBC4" w14:textId="77777777" w:rsidR="007E03F0" w:rsidRPr="00A95358" w:rsidRDefault="001823DE" w:rsidP="007E03F0">
      <w:pPr>
        <w:pStyle w:val="FootnoteText"/>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an individual licensed or certified as an emergency medical services provider under Maryland law.</w:t>
      </w:r>
    </w:p>
    <w:bookmarkStart w:id="6" w:name="New_Hamp"/>
    <w:bookmarkEnd w:id="6"/>
    <w:p w14:paraId="186C8DB4" w14:textId="77777777" w:rsidR="007E03F0" w:rsidRPr="00376AB3" w:rsidRDefault="001823DE" w:rsidP="007E03F0">
      <w:pPr>
        <w:pStyle w:val="FootnoteText"/>
        <w:shd w:val="clear" w:color="auto" w:fill="D9D9D9" w:themeFill="background1" w:themeFillShade="D9"/>
        <w:spacing w:after="120"/>
        <w:rPr>
          <w:rFonts w:asciiTheme="minorHAnsi" w:hAnsiTheme="minorHAnsi" w:cstheme="minorHAnsi"/>
          <w:b/>
          <w:sz w:val="24"/>
          <w:szCs w:val="24"/>
        </w:rPr>
      </w:pPr>
      <w:r w:rsidRPr="00376AB3">
        <w:fldChar w:fldCharType="begin"/>
      </w:r>
      <w:r w:rsidRPr="00376AB3">
        <w:rPr>
          <w:b/>
        </w:rPr>
        <w:instrText xml:space="preserve"> HYPERLINK "https://www.governor.nh.gov/news-media/orders-2020/documents/2020-04.pdf" </w:instrText>
      </w:r>
      <w:r w:rsidRPr="00376AB3">
        <w:fldChar w:fldCharType="separate"/>
      </w:r>
      <w:r w:rsidRPr="00376AB3">
        <w:rPr>
          <w:rStyle w:val="Hyperlink"/>
          <w:rFonts w:asciiTheme="minorHAnsi" w:hAnsiTheme="minorHAnsi" w:cstheme="minorHAnsi"/>
          <w:b/>
          <w:sz w:val="24"/>
          <w:szCs w:val="24"/>
        </w:rPr>
        <w:t>New Hampshire Executive Order 2020-04</w:t>
      </w:r>
      <w:r w:rsidRPr="00376AB3">
        <w:rPr>
          <w:rStyle w:val="Hyperlink"/>
          <w:rFonts w:asciiTheme="minorHAnsi" w:hAnsiTheme="minorHAnsi" w:cstheme="minorHAnsi"/>
          <w:b/>
          <w:sz w:val="24"/>
          <w:szCs w:val="24"/>
        </w:rPr>
        <w:fldChar w:fldCharType="end"/>
      </w:r>
      <w:r>
        <w:rPr>
          <w:rFonts w:asciiTheme="minorHAnsi" w:hAnsiTheme="minorHAnsi" w:cstheme="minorHAnsi"/>
          <w:b/>
          <w:sz w:val="24"/>
          <w:szCs w:val="24"/>
        </w:rPr>
        <w:t xml:space="preserve"> (March 13, 2020)</w:t>
      </w:r>
    </w:p>
    <w:p w14:paraId="17850185" w14:textId="77777777" w:rsidR="007E03F0" w:rsidRPr="00A95358" w:rsidRDefault="001823DE"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The state’s </w:t>
      </w:r>
      <w:r>
        <w:rPr>
          <w:rFonts w:asciiTheme="minorHAnsi" w:hAnsiTheme="minorHAnsi" w:cstheme="minorHAnsi"/>
          <w:sz w:val="24"/>
          <w:szCs w:val="24"/>
        </w:rPr>
        <w:t xml:space="preserve">existing </w:t>
      </w:r>
      <w:r w:rsidRPr="00A95358">
        <w:rPr>
          <w:rFonts w:asciiTheme="minorHAnsi" w:hAnsiTheme="minorHAnsi" w:cstheme="minorHAnsi"/>
          <w:sz w:val="24"/>
          <w:szCs w:val="24"/>
        </w:rPr>
        <w:t xml:space="preserve">emergency powers law provides that no “private corporations . . . complying with or reasonably attempting to comply with . . . any order . . . adopted . . . pursuant to the provisions of this subdivision . . . shall </w:t>
      </w:r>
      <w:r w:rsidRPr="00A95358">
        <w:rPr>
          <w:rFonts w:asciiTheme="minorHAnsi" w:hAnsiTheme="minorHAnsi" w:cstheme="minorHAnsi"/>
          <w:sz w:val="24"/>
          <w:szCs w:val="24"/>
        </w:rPr>
        <w:t xml:space="preserve">be liable for the death of or injury to persons, or for damage to property, as a result of any such activity.” N.H. Rev. Stat. § </w:t>
      </w:r>
      <w:hyperlink r:id="rId116" w:history="1">
        <w:r w:rsidRPr="00A95358">
          <w:rPr>
            <w:rStyle w:val="Hyperlink"/>
            <w:rFonts w:asciiTheme="minorHAnsi" w:hAnsiTheme="minorHAnsi" w:cstheme="minorHAnsi"/>
            <w:sz w:val="24"/>
            <w:szCs w:val="24"/>
          </w:rPr>
          <w:t>21-P:41</w:t>
        </w:r>
      </w:hyperlink>
      <w:r w:rsidRPr="00A95358">
        <w:rPr>
          <w:rFonts w:asciiTheme="minorHAnsi" w:hAnsiTheme="minorHAnsi" w:cstheme="minorHAnsi"/>
          <w:sz w:val="24"/>
          <w:szCs w:val="24"/>
        </w:rPr>
        <w:t>(I).</w:t>
      </w:r>
    </w:p>
    <w:p w14:paraId="6497F799" w14:textId="77777777" w:rsidR="007E03F0" w:rsidRDefault="001823DE"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EO </w:t>
      </w:r>
      <w:r>
        <w:rPr>
          <w:rFonts w:asciiTheme="minorHAnsi" w:hAnsiTheme="minorHAnsi" w:cstheme="minorHAnsi"/>
          <w:sz w:val="24"/>
          <w:szCs w:val="24"/>
        </w:rPr>
        <w:t>2020-24:</w:t>
      </w:r>
    </w:p>
    <w:p w14:paraId="35028FD6" w14:textId="77777777" w:rsidR="007E03F0" w:rsidRDefault="001823DE"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O</w:t>
      </w:r>
      <w:r w:rsidRPr="00A95358">
        <w:rPr>
          <w:rFonts w:asciiTheme="minorHAnsi" w:hAnsiTheme="minorHAnsi" w:cstheme="minorHAnsi"/>
          <w:sz w:val="24"/>
          <w:szCs w:val="24"/>
        </w:rPr>
        <w:t xml:space="preserve">rders facilities providing residential care to elderly or infirm patients to prohibit visitor access to </w:t>
      </w:r>
      <w:r>
        <w:rPr>
          <w:rFonts w:asciiTheme="minorHAnsi" w:hAnsiTheme="minorHAnsi" w:cstheme="minorHAnsi"/>
          <w:sz w:val="24"/>
          <w:szCs w:val="24"/>
        </w:rPr>
        <w:t xml:space="preserve">reduce transmission of COVID-19, with exceptions such as for </w:t>
      </w:r>
      <w:r w:rsidRPr="00A95358">
        <w:rPr>
          <w:rFonts w:asciiTheme="minorHAnsi" w:hAnsiTheme="minorHAnsi" w:cstheme="minorHAnsi"/>
          <w:sz w:val="24"/>
          <w:szCs w:val="24"/>
        </w:rPr>
        <w:t>medically necessary personnel.</w:t>
      </w:r>
    </w:p>
    <w:p w14:paraId="3E54C3C2" w14:textId="77777777" w:rsidR="007E03F0" w:rsidRDefault="001823DE"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P</w:t>
      </w:r>
      <w:r w:rsidRPr="00477BD8">
        <w:rPr>
          <w:rFonts w:asciiTheme="minorHAnsi" w:hAnsiTheme="minorHAnsi" w:cstheme="minorHAnsi"/>
          <w:sz w:val="24"/>
          <w:szCs w:val="24"/>
        </w:rPr>
        <w:t>ermits the waive</w:t>
      </w:r>
      <w:r>
        <w:rPr>
          <w:rFonts w:asciiTheme="minorHAnsi" w:hAnsiTheme="minorHAnsi" w:cstheme="minorHAnsi"/>
          <w:sz w:val="24"/>
          <w:szCs w:val="24"/>
        </w:rPr>
        <w:t>r of</w:t>
      </w:r>
      <w:r w:rsidRPr="00477BD8">
        <w:rPr>
          <w:rFonts w:asciiTheme="minorHAnsi" w:hAnsiTheme="minorHAnsi" w:cstheme="minorHAnsi"/>
          <w:sz w:val="24"/>
          <w:szCs w:val="24"/>
        </w:rPr>
        <w:t xml:space="preserve"> licensing or credentialing r</w:t>
      </w:r>
      <w:r w:rsidRPr="00477BD8">
        <w:rPr>
          <w:rFonts w:asciiTheme="minorHAnsi" w:hAnsiTheme="minorHAnsi" w:cstheme="minorHAnsi"/>
          <w:sz w:val="24"/>
          <w:szCs w:val="24"/>
        </w:rPr>
        <w:t>equirements for hospitals and health facilities to allow the facilities to treat patients who are infected with COVID-19 or are legally isolated as a result of COVID-19.</w:t>
      </w:r>
    </w:p>
    <w:p w14:paraId="54E6BA19" w14:textId="77777777" w:rsidR="007E03F0" w:rsidRPr="00A95358" w:rsidRDefault="001823DE"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P</w:t>
      </w:r>
      <w:r w:rsidRPr="00477BD8">
        <w:rPr>
          <w:rFonts w:asciiTheme="minorHAnsi" w:hAnsiTheme="minorHAnsi" w:cstheme="minorHAnsi"/>
          <w:sz w:val="24"/>
          <w:szCs w:val="24"/>
        </w:rPr>
        <w:t>ermits the waiver of licensing requirements for day care facilities</w:t>
      </w:r>
      <w:r>
        <w:rPr>
          <w:rFonts w:asciiTheme="minorHAnsi" w:hAnsiTheme="minorHAnsi" w:cstheme="minorHAnsi"/>
          <w:sz w:val="24"/>
          <w:szCs w:val="24"/>
        </w:rPr>
        <w:t>.</w:t>
      </w:r>
    </w:p>
    <w:p w14:paraId="327E3C01" w14:textId="77777777" w:rsidR="007E03F0" w:rsidRDefault="001823DE"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As a result of </w:t>
      </w:r>
      <w:r>
        <w:rPr>
          <w:rFonts w:asciiTheme="minorHAnsi" w:hAnsiTheme="minorHAnsi" w:cstheme="minorHAnsi"/>
          <w:sz w:val="24"/>
          <w:szCs w:val="24"/>
        </w:rPr>
        <w:t>E</w:t>
      </w:r>
      <w:r>
        <w:rPr>
          <w:rFonts w:asciiTheme="minorHAnsi" w:hAnsiTheme="minorHAnsi" w:cstheme="minorHAnsi"/>
          <w:sz w:val="24"/>
          <w:szCs w:val="24"/>
        </w:rPr>
        <w:t>O 2020-04 and the</w:t>
      </w:r>
      <w:r w:rsidRPr="00A95358">
        <w:rPr>
          <w:rFonts w:asciiTheme="minorHAnsi" w:hAnsiTheme="minorHAnsi" w:cstheme="minorHAnsi"/>
          <w:sz w:val="24"/>
          <w:szCs w:val="24"/>
        </w:rPr>
        <w:t xml:space="preserve"> existing statute, nursing homes are immune from liability for any injury or death at a nursing home caused by denying access to visitors who are not permitted entrance under the Order.</w:t>
      </w:r>
      <w:r>
        <w:rPr>
          <w:rFonts w:asciiTheme="minorHAnsi" w:hAnsiTheme="minorHAnsi" w:cstheme="minorHAnsi"/>
          <w:sz w:val="24"/>
          <w:szCs w:val="24"/>
        </w:rPr>
        <w:t xml:space="preserve"> Liability premised on a failure to meet licensing req</w:t>
      </w:r>
      <w:r>
        <w:rPr>
          <w:rFonts w:asciiTheme="minorHAnsi" w:hAnsiTheme="minorHAnsi" w:cstheme="minorHAnsi"/>
          <w:sz w:val="24"/>
          <w:szCs w:val="24"/>
        </w:rPr>
        <w:t>uirements may also be limited.</w:t>
      </w:r>
    </w:p>
    <w:p w14:paraId="2FD0D3EC" w14:textId="77777777" w:rsidR="007E03F0" w:rsidRDefault="001823DE"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Following </w:t>
      </w:r>
      <w:r w:rsidRPr="00477BD8">
        <w:rPr>
          <w:rFonts w:asciiTheme="minorHAnsi" w:hAnsiTheme="minorHAnsi" w:cstheme="minorHAnsi"/>
          <w:sz w:val="24"/>
          <w:szCs w:val="24"/>
        </w:rPr>
        <w:t xml:space="preserve">EO 2020-04, Governor Sununu has issued </w:t>
      </w:r>
      <w:r>
        <w:rPr>
          <w:rFonts w:asciiTheme="minorHAnsi" w:hAnsiTheme="minorHAnsi" w:cstheme="minorHAnsi"/>
          <w:sz w:val="24"/>
          <w:szCs w:val="24"/>
        </w:rPr>
        <w:t xml:space="preserve">65 COVID-19 emergency orders (as of August 26, 2020). Compliance with these </w:t>
      </w:r>
      <w:r w:rsidRPr="00477BD8">
        <w:rPr>
          <w:rFonts w:asciiTheme="minorHAnsi" w:hAnsiTheme="minorHAnsi" w:cstheme="minorHAnsi"/>
          <w:sz w:val="24"/>
          <w:szCs w:val="24"/>
        </w:rPr>
        <w:t xml:space="preserve">orders </w:t>
      </w:r>
      <w:r>
        <w:rPr>
          <w:rFonts w:asciiTheme="minorHAnsi" w:hAnsiTheme="minorHAnsi" w:cstheme="minorHAnsi"/>
          <w:sz w:val="24"/>
          <w:szCs w:val="24"/>
        </w:rPr>
        <w:t>may trigger liability protection</w:t>
      </w:r>
      <w:r w:rsidRPr="00477BD8">
        <w:rPr>
          <w:rFonts w:asciiTheme="minorHAnsi" w:hAnsiTheme="minorHAnsi" w:cstheme="minorHAnsi"/>
          <w:sz w:val="24"/>
          <w:szCs w:val="24"/>
        </w:rPr>
        <w:t xml:space="preserve"> under N.H. Rev. Stat. § 21-P:41</w:t>
      </w:r>
      <w:r>
        <w:rPr>
          <w:rFonts w:asciiTheme="minorHAnsi" w:hAnsiTheme="minorHAnsi" w:cstheme="minorHAnsi"/>
          <w:sz w:val="24"/>
          <w:szCs w:val="24"/>
        </w:rPr>
        <w:t>.</w:t>
      </w:r>
    </w:p>
    <w:p w14:paraId="795ECB3D" w14:textId="77777777" w:rsidR="007E03F0" w:rsidRPr="00BA3D10" w:rsidRDefault="001823DE" w:rsidP="007E03F0">
      <w:pPr>
        <w:pStyle w:val="FootnoteText"/>
        <w:shd w:val="clear" w:color="auto" w:fill="D9D9D9" w:themeFill="background1" w:themeFillShade="D9"/>
        <w:spacing w:after="120"/>
        <w:rPr>
          <w:rFonts w:asciiTheme="minorHAnsi" w:hAnsiTheme="minorHAnsi" w:cstheme="minorHAnsi"/>
          <w:b/>
          <w:sz w:val="24"/>
          <w:szCs w:val="24"/>
        </w:rPr>
      </w:pPr>
      <w:hyperlink r:id="rId117" w:history="1">
        <w:r w:rsidRPr="00BA3D10">
          <w:rPr>
            <w:rStyle w:val="Hyperlink"/>
            <w:rFonts w:asciiTheme="minorHAnsi" w:hAnsiTheme="minorHAnsi" w:cstheme="minorHAnsi"/>
            <w:b/>
            <w:sz w:val="24"/>
            <w:szCs w:val="24"/>
          </w:rPr>
          <w:t>Tenn</w:t>
        </w:r>
        <w:r>
          <w:rPr>
            <w:rStyle w:val="Hyperlink"/>
            <w:rFonts w:asciiTheme="minorHAnsi" w:hAnsiTheme="minorHAnsi" w:cstheme="minorHAnsi"/>
            <w:b/>
            <w:sz w:val="24"/>
            <w:szCs w:val="24"/>
          </w:rPr>
          <w:t>essee</w:t>
        </w:r>
        <w:r w:rsidRPr="00BA3D10">
          <w:rPr>
            <w:rStyle w:val="Hyperlink"/>
            <w:rFonts w:asciiTheme="minorHAnsi" w:hAnsiTheme="minorHAnsi" w:cstheme="minorHAnsi"/>
            <w:b/>
            <w:sz w:val="24"/>
            <w:szCs w:val="24"/>
          </w:rPr>
          <w:t xml:space="preserve"> Executive Order 14,</w:t>
        </w:r>
      </w:hyperlink>
      <w:r w:rsidRPr="00BA3D10">
        <w:rPr>
          <w:rFonts w:asciiTheme="minorHAnsi" w:hAnsiTheme="minorHAnsi" w:cstheme="minorHAnsi"/>
          <w:b/>
          <w:sz w:val="24"/>
          <w:szCs w:val="24"/>
        </w:rPr>
        <w:t xml:space="preserve"> An Order Suspending Provisions of Certain Statutes </w:t>
      </w:r>
      <w:r>
        <w:rPr>
          <w:rFonts w:asciiTheme="minorHAnsi" w:hAnsiTheme="minorHAnsi" w:cstheme="minorHAnsi"/>
          <w:b/>
          <w:sz w:val="24"/>
          <w:szCs w:val="24"/>
        </w:rPr>
        <w:br/>
      </w:r>
      <w:r w:rsidRPr="00BA3D10">
        <w:rPr>
          <w:rFonts w:asciiTheme="minorHAnsi" w:hAnsiTheme="minorHAnsi" w:cstheme="minorHAnsi"/>
          <w:b/>
          <w:sz w:val="24"/>
          <w:szCs w:val="24"/>
        </w:rPr>
        <w:t>and Rules in Order to Facilitate the Treatment and Containment of COVID-19 (Mar. 12, 2020)</w:t>
      </w:r>
    </w:p>
    <w:p w14:paraId="44A7E071" w14:textId="77777777" w:rsidR="007E03F0" w:rsidRDefault="001823DE"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Declaratio</w:t>
      </w:r>
      <w:r w:rsidRPr="00BA3D10">
        <w:rPr>
          <w:rFonts w:asciiTheme="minorHAnsi" w:hAnsiTheme="minorHAnsi" w:cstheme="minorHAnsi"/>
          <w:sz w:val="24"/>
          <w:szCs w:val="24"/>
        </w:rPr>
        <w:t>n of</w:t>
      </w:r>
      <w:r>
        <w:rPr>
          <w:rFonts w:asciiTheme="minorHAnsi" w:hAnsiTheme="minorHAnsi" w:cstheme="minorHAnsi"/>
          <w:sz w:val="24"/>
          <w:szCs w:val="24"/>
        </w:rPr>
        <w:t xml:space="preserve"> an </w:t>
      </w:r>
      <w:r w:rsidRPr="00BA3D10">
        <w:rPr>
          <w:rFonts w:asciiTheme="minorHAnsi" w:hAnsiTheme="minorHAnsi" w:cstheme="minorHAnsi"/>
          <w:sz w:val="24"/>
          <w:szCs w:val="24"/>
        </w:rPr>
        <w:t xml:space="preserve">emergency </w:t>
      </w:r>
      <w:r>
        <w:rPr>
          <w:rFonts w:asciiTheme="minorHAnsi" w:hAnsiTheme="minorHAnsi" w:cstheme="minorHAnsi"/>
          <w:sz w:val="24"/>
          <w:szCs w:val="24"/>
        </w:rPr>
        <w:t xml:space="preserve">in response to a catastrophic or major disaster </w:t>
      </w:r>
      <w:r w:rsidRPr="00BA3D10">
        <w:rPr>
          <w:rFonts w:asciiTheme="minorHAnsi" w:hAnsiTheme="minorHAnsi" w:cstheme="minorHAnsi"/>
          <w:sz w:val="24"/>
          <w:szCs w:val="24"/>
        </w:rPr>
        <w:t xml:space="preserve">automatically triggers civil immunity </w:t>
      </w:r>
      <w:r>
        <w:rPr>
          <w:rFonts w:asciiTheme="minorHAnsi" w:hAnsiTheme="minorHAnsi" w:cstheme="minorHAnsi"/>
          <w:sz w:val="24"/>
          <w:szCs w:val="24"/>
        </w:rPr>
        <w:t>for</w:t>
      </w:r>
      <w:r w:rsidRPr="00BA3D10">
        <w:rPr>
          <w:rFonts w:asciiTheme="minorHAnsi" w:hAnsiTheme="minorHAnsi" w:cstheme="minorHAnsi"/>
          <w:sz w:val="24"/>
          <w:szCs w:val="24"/>
        </w:rPr>
        <w:t xml:space="preserve"> voluntary health care providers, including hospitals and community mental health care centers, that participate in the Emergency Management Assistance C</w:t>
      </w:r>
      <w:r w:rsidRPr="00BA3D10">
        <w:rPr>
          <w:rFonts w:asciiTheme="minorHAnsi" w:hAnsiTheme="minorHAnsi" w:cstheme="minorHAnsi"/>
          <w:sz w:val="24"/>
          <w:szCs w:val="24"/>
        </w:rPr>
        <w:t>ompact or Southern Regional Emergency Management Assistance Compact</w:t>
      </w:r>
      <w:r>
        <w:rPr>
          <w:rFonts w:asciiTheme="minorHAnsi" w:hAnsiTheme="minorHAnsi" w:cstheme="minorHAnsi"/>
          <w:sz w:val="24"/>
          <w:szCs w:val="24"/>
        </w:rPr>
        <w:t xml:space="preserve"> in providing healthcare to victims of the disaster</w:t>
      </w:r>
      <w:r w:rsidRPr="00BA3D10">
        <w:rPr>
          <w:rFonts w:asciiTheme="minorHAnsi" w:hAnsiTheme="minorHAnsi" w:cstheme="minorHAnsi"/>
          <w:sz w:val="24"/>
          <w:szCs w:val="24"/>
        </w:rPr>
        <w:t xml:space="preserve"> as long as the services are provided within the limits of the provider’s license, certification, or authorization. Tenn. Code</w:t>
      </w:r>
      <w:r>
        <w:rPr>
          <w:rFonts w:asciiTheme="minorHAnsi" w:hAnsiTheme="minorHAnsi" w:cstheme="minorHAnsi"/>
          <w:sz w:val="24"/>
          <w:szCs w:val="24"/>
        </w:rPr>
        <w:t xml:space="preserve"> Ann.</w:t>
      </w:r>
      <w:r w:rsidRPr="00BA3D10">
        <w:rPr>
          <w:rFonts w:asciiTheme="minorHAnsi" w:hAnsiTheme="minorHAnsi" w:cstheme="minorHAnsi"/>
          <w:sz w:val="24"/>
          <w:szCs w:val="24"/>
        </w:rPr>
        <w:t xml:space="preserve"> § 58-2</w:t>
      </w:r>
      <w:r w:rsidRPr="00BA3D10">
        <w:rPr>
          <w:rFonts w:asciiTheme="minorHAnsi" w:hAnsiTheme="minorHAnsi" w:cstheme="minorHAnsi"/>
          <w:sz w:val="24"/>
          <w:szCs w:val="24"/>
        </w:rPr>
        <w:t>-107</w:t>
      </w:r>
      <w:r>
        <w:rPr>
          <w:rFonts w:asciiTheme="minorHAnsi" w:hAnsiTheme="minorHAnsi" w:cstheme="minorHAnsi"/>
          <w:sz w:val="24"/>
          <w:szCs w:val="24"/>
        </w:rPr>
        <w:t>(l)(1).</w:t>
      </w:r>
    </w:p>
    <w:p w14:paraId="775A1D7F" w14:textId="77777777" w:rsidR="007E03F0" w:rsidRPr="00A97B2C" w:rsidRDefault="001823DE"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If additional medical resources are required, the governor </w:t>
      </w:r>
      <w:r w:rsidRPr="00A97B2C">
        <w:rPr>
          <w:rFonts w:asciiTheme="minorHAnsi" w:hAnsiTheme="minorHAnsi" w:cstheme="minorHAnsi"/>
          <w:i/>
          <w:sz w:val="24"/>
          <w:szCs w:val="24"/>
        </w:rPr>
        <w:t>may</w:t>
      </w:r>
      <w:r>
        <w:rPr>
          <w:rFonts w:asciiTheme="minorHAnsi" w:hAnsiTheme="minorHAnsi" w:cstheme="minorHAnsi"/>
          <w:sz w:val="24"/>
          <w:szCs w:val="24"/>
        </w:rPr>
        <w:t xml:space="preserve"> extend this liability protection to certain other health care providers.</w:t>
      </w:r>
    </w:p>
    <w:p w14:paraId="572A9828" w14:textId="77777777" w:rsidR="007E03F0" w:rsidRDefault="001823DE"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w:t>
      </w:r>
      <w:r w:rsidRPr="00BA3D10">
        <w:rPr>
          <w:rFonts w:asciiTheme="minorHAnsi" w:hAnsiTheme="minorHAnsi" w:cstheme="minorHAnsi"/>
          <w:sz w:val="24"/>
          <w:szCs w:val="24"/>
        </w:rPr>
        <w:t>oes not apply to gross negligence or willful misconduct.</w:t>
      </w:r>
    </w:p>
    <w:p w14:paraId="181C1CA9" w14:textId="77777777" w:rsidR="007E03F0" w:rsidRPr="00BA3D10" w:rsidRDefault="001823DE"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The liability protection does not extend for more </w:t>
      </w:r>
      <w:r>
        <w:rPr>
          <w:rFonts w:asciiTheme="minorHAnsi" w:hAnsiTheme="minorHAnsi" w:cstheme="minorHAnsi"/>
          <w:sz w:val="24"/>
          <w:szCs w:val="24"/>
        </w:rPr>
        <w:t>than 30 days unless extended by the governor for an additional 30 days to ensure the provision of emergency services in response to the catastrophic or major disaster.</w:t>
      </w:r>
    </w:p>
    <w:bookmarkStart w:id="7" w:name="Virginia"/>
    <w:bookmarkEnd w:id="7"/>
    <w:p w14:paraId="098448FA" w14:textId="77777777" w:rsidR="007E03F0" w:rsidRPr="00376AB3" w:rsidRDefault="001823DE" w:rsidP="007E03F0">
      <w:pPr>
        <w:pStyle w:val="FootnoteText"/>
        <w:shd w:val="clear" w:color="auto" w:fill="D9D9D9" w:themeFill="background1" w:themeFillShade="D9"/>
        <w:spacing w:after="120"/>
        <w:rPr>
          <w:rFonts w:asciiTheme="minorHAnsi" w:hAnsiTheme="minorHAnsi" w:cstheme="minorHAnsi"/>
          <w:b/>
          <w:sz w:val="24"/>
          <w:szCs w:val="24"/>
        </w:rPr>
      </w:pPr>
      <w:r w:rsidRPr="00376AB3">
        <w:fldChar w:fldCharType="begin"/>
      </w:r>
      <w:r w:rsidRPr="00376AB3">
        <w:rPr>
          <w:b/>
        </w:rPr>
        <w:instrText xml:space="preserve"> HYPERLINK "https://www.governor.virginia.gov/media/governorvirginiagov/governor-of-virginia/pdf/eo/EO-51-Declaration-of-a-State-of-Emergency-Due-to-Novel-Coronavirus-(COVID-19).pdf" </w:instrText>
      </w:r>
      <w:r w:rsidRPr="00376AB3">
        <w:fldChar w:fldCharType="separate"/>
      </w:r>
      <w:r w:rsidRPr="00376AB3">
        <w:rPr>
          <w:rStyle w:val="Hyperlink"/>
          <w:rFonts w:asciiTheme="minorHAnsi" w:hAnsiTheme="minorHAnsi" w:cstheme="minorHAnsi"/>
          <w:b/>
          <w:sz w:val="24"/>
          <w:szCs w:val="24"/>
        </w:rPr>
        <w:t>Virginia Executive Order No. 51</w:t>
      </w:r>
      <w:r w:rsidRPr="00376AB3">
        <w:rPr>
          <w:rStyle w:val="Hyperlink"/>
          <w:rFonts w:asciiTheme="minorHAnsi" w:hAnsiTheme="minorHAnsi" w:cstheme="minorHAnsi"/>
          <w:b/>
          <w:sz w:val="24"/>
          <w:szCs w:val="24"/>
        </w:rPr>
        <w:fldChar w:fldCharType="end"/>
      </w:r>
      <w:r w:rsidRPr="00376AB3">
        <w:rPr>
          <w:rFonts w:asciiTheme="minorHAnsi" w:hAnsiTheme="minorHAnsi" w:cstheme="minorHAnsi"/>
          <w:b/>
          <w:sz w:val="24"/>
          <w:szCs w:val="24"/>
        </w:rPr>
        <w:t xml:space="preserve"> (March 12, 2020)</w:t>
      </w:r>
    </w:p>
    <w:p w14:paraId="32F06089" w14:textId="77777777" w:rsidR="007E03F0" w:rsidRPr="00A95358" w:rsidRDefault="001823DE"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Issuance of a State of Emergency automatically triggers liability protections related to abandonment for health care providers and credentialing for hospitals under </w:t>
      </w:r>
      <w:hyperlink r:id="rId118" w:history="1">
        <w:r w:rsidRPr="00A95358">
          <w:rPr>
            <w:rStyle w:val="Hyperlink"/>
            <w:rFonts w:asciiTheme="minorHAnsi" w:hAnsiTheme="minorHAnsi" w:cstheme="minorHAnsi"/>
            <w:sz w:val="24"/>
            <w:szCs w:val="24"/>
          </w:rPr>
          <w:t>Va.</w:t>
        </w:r>
        <w:r w:rsidRPr="00A95358">
          <w:rPr>
            <w:rStyle w:val="Hyperlink"/>
            <w:rFonts w:asciiTheme="minorHAnsi" w:hAnsiTheme="minorHAnsi" w:cstheme="minorHAnsi"/>
            <w:sz w:val="24"/>
            <w:szCs w:val="24"/>
          </w:rPr>
          <w:t xml:space="preserve"> Code Ann. § 8.01-225.01(A)</w:t>
        </w:r>
      </w:hyperlink>
      <w:r w:rsidRPr="00A95358">
        <w:rPr>
          <w:rFonts w:asciiTheme="minorHAnsi" w:hAnsiTheme="minorHAnsi" w:cstheme="minorHAnsi"/>
          <w:sz w:val="24"/>
          <w:szCs w:val="24"/>
        </w:rPr>
        <w:t>.</w:t>
      </w:r>
    </w:p>
    <w:p w14:paraId="4AB426B5" w14:textId="77777777" w:rsidR="007E03F0" w:rsidRPr="00A95358" w:rsidRDefault="001823DE"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 health care provider who responds to a disaster by delivering health care to persons injured in such disaster is immune from civil liability for any injury or wrongful death arising </w:t>
      </w:r>
      <w:r w:rsidRPr="00A95358">
        <w:rPr>
          <w:rFonts w:asciiTheme="minorHAnsi" w:hAnsiTheme="minorHAnsi" w:cstheme="minorHAnsi"/>
          <w:sz w:val="24"/>
          <w:szCs w:val="24"/>
          <w:u w:val="single"/>
        </w:rPr>
        <w:t>from abandonment</w:t>
      </w:r>
      <w:r w:rsidRPr="00A95358">
        <w:rPr>
          <w:rFonts w:asciiTheme="minorHAnsi" w:hAnsiTheme="minorHAnsi" w:cstheme="minorHAnsi"/>
          <w:sz w:val="24"/>
          <w:szCs w:val="24"/>
        </w:rPr>
        <w:t xml:space="preserve"> by the health care prov</w:t>
      </w:r>
      <w:r w:rsidRPr="00A95358">
        <w:rPr>
          <w:rFonts w:asciiTheme="minorHAnsi" w:hAnsiTheme="minorHAnsi" w:cstheme="minorHAnsi"/>
          <w:sz w:val="24"/>
          <w:szCs w:val="24"/>
        </w:rPr>
        <w:t>ider of a person to whom such health care provider owes a duty to provide health care when (i) a state or local emergency has been or is subsequently declared; and (ii) the provider was unable to provide the requisite health care to the person to whom he o</w:t>
      </w:r>
      <w:r w:rsidRPr="00A95358">
        <w:rPr>
          <w:rFonts w:asciiTheme="minorHAnsi" w:hAnsiTheme="minorHAnsi" w:cstheme="minorHAnsi"/>
          <w:sz w:val="24"/>
          <w:szCs w:val="24"/>
        </w:rPr>
        <w:t>wed such duty of care as a result of the provider's voluntary or mandatory response to the relevant disaster.”</w:t>
      </w:r>
    </w:p>
    <w:p w14:paraId="7C3DDDC5" w14:textId="77777777" w:rsidR="007E03F0" w:rsidRPr="00A95358" w:rsidRDefault="001823DE"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hospital or other entity credentialing health care providers to deliver health care in response to a disaster is immune from civil liability fo</w:t>
      </w:r>
      <w:r w:rsidRPr="00A95358">
        <w:rPr>
          <w:rFonts w:asciiTheme="minorHAnsi" w:hAnsiTheme="minorHAnsi" w:cstheme="minorHAnsi"/>
          <w:sz w:val="24"/>
          <w:szCs w:val="24"/>
        </w:rPr>
        <w:t xml:space="preserve">r any cause of action arising out of such </w:t>
      </w:r>
      <w:r w:rsidRPr="00A95358">
        <w:rPr>
          <w:rFonts w:asciiTheme="minorHAnsi" w:hAnsiTheme="minorHAnsi" w:cstheme="minorHAnsi"/>
          <w:sz w:val="24"/>
          <w:szCs w:val="24"/>
          <w:u w:val="single"/>
        </w:rPr>
        <w:t>credentialing or granting of practice privileges</w:t>
      </w:r>
      <w:r w:rsidRPr="00A95358">
        <w:rPr>
          <w:rFonts w:asciiTheme="minorHAnsi" w:hAnsiTheme="minorHAnsi" w:cstheme="minorHAnsi"/>
          <w:sz w:val="24"/>
          <w:szCs w:val="24"/>
        </w:rPr>
        <w:t xml:space="preserve"> if (i) a state or local emergency has been or is subsequently declared and (ii) the hospital has followed procedures for such credentialing and granting of practice </w:t>
      </w:r>
      <w:r w:rsidRPr="00A95358">
        <w:rPr>
          <w:rFonts w:asciiTheme="minorHAnsi" w:hAnsiTheme="minorHAnsi" w:cstheme="minorHAnsi"/>
          <w:sz w:val="24"/>
          <w:szCs w:val="24"/>
        </w:rPr>
        <w:t>privileges that are consistent with the applicable standards of an approved national accrediting organization for granting emergency practice privileges.</w:t>
      </w:r>
    </w:p>
    <w:p w14:paraId="6C71BD9C" w14:textId="77777777" w:rsidR="007E03F0" w:rsidRPr="00A95358" w:rsidRDefault="001823DE"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gross negligence or willful misconduct.</w:t>
      </w:r>
    </w:p>
    <w:p w14:paraId="6283EB00" w14:textId="77777777" w:rsidR="007E03F0" w:rsidRDefault="001823DE" w:rsidP="007E03F0">
      <w:pPr>
        <w:pStyle w:val="FootnoteText"/>
        <w:numPr>
          <w:ilvl w:val="1"/>
          <w:numId w:val="10"/>
        </w:numPr>
        <w:rPr>
          <w:rFonts w:asciiTheme="minorHAnsi" w:hAnsiTheme="minorHAnsi" w:cstheme="minorHAnsi"/>
          <w:sz w:val="24"/>
          <w:szCs w:val="24"/>
        </w:rPr>
      </w:pPr>
      <w:r w:rsidRPr="00A95358">
        <w:rPr>
          <w:rFonts w:asciiTheme="minorHAnsi" w:hAnsiTheme="minorHAnsi" w:cstheme="minorHAnsi"/>
          <w:sz w:val="24"/>
          <w:szCs w:val="24"/>
        </w:rPr>
        <w:t>Health</w:t>
      </w:r>
      <w:r>
        <w:rPr>
          <w:rFonts w:asciiTheme="minorHAnsi" w:hAnsiTheme="minorHAnsi" w:cstheme="minorHAnsi"/>
          <w:sz w:val="24"/>
          <w:szCs w:val="24"/>
        </w:rPr>
        <w:t xml:space="preserve"> </w:t>
      </w:r>
      <w:r w:rsidRPr="00A95358">
        <w:rPr>
          <w:rFonts w:asciiTheme="minorHAnsi" w:hAnsiTheme="minorHAnsi" w:cstheme="minorHAnsi"/>
          <w:sz w:val="24"/>
          <w:szCs w:val="24"/>
        </w:rPr>
        <w:t>care provider is defined broadly unde</w:t>
      </w:r>
      <w:r w:rsidRPr="00A95358">
        <w:rPr>
          <w:rFonts w:asciiTheme="minorHAnsi" w:hAnsiTheme="minorHAnsi" w:cstheme="minorHAnsi"/>
          <w:sz w:val="24"/>
          <w:szCs w:val="24"/>
        </w:rPr>
        <w:t xml:space="preserve">r </w:t>
      </w:r>
      <w:hyperlink r:id="rId119" w:history="1">
        <w:r w:rsidRPr="00A95358">
          <w:rPr>
            <w:rStyle w:val="Hyperlink"/>
            <w:rFonts w:asciiTheme="minorHAnsi" w:hAnsiTheme="minorHAnsi" w:cstheme="minorHAnsi"/>
            <w:sz w:val="24"/>
            <w:szCs w:val="24"/>
          </w:rPr>
          <w:t>Va. Code Ann. § 8.01-581.1</w:t>
        </w:r>
      </w:hyperlink>
      <w:r w:rsidRPr="00A95358">
        <w:rPr>
          <w:rFonts w:asciiTheme="minorHAnsi" w:hAnsiTheme="minorHAnsi" w:cstheme="minorHAnsi"/>
          <w:sz w:val="24"/>
          <w:szCs w:val="24"/>
        </w:rPr>
        <w:t>.</w:t>
      </w:r>
    </w:p>
    <w:p w14:paraId="79DB5D67" w14:textId="77777777" w:rsidR="007E03F0" w:rsidRPr="00952AC1" w:rsidRDefault="001823DE" w:rsidP="007E03F0">
      <w:pPr>
        <w:pStyle w:val="FootnoteText"/>
        <w:numPr>
          <w:ilvl w:val="1"/>
          <w:numId w:val="10"/>
        </w:numPr>
        <w:rPr>
          <w:rFonts w:asciiTheme="minorHAnsi" w:hAnsiTheme="minorHAnsi" w:cstheme="minorHAnsi"/>
          <w:sz w:val="24"/>
          <w:szCs w:val="24"/>
        </w:rPr>
      </w:pPr>
      <w:r w:rsidRPr="00952AC1">
        <w:rPr>
          <w:rFonts w:asciiTheme="minorHAnsi" w:hAnsiTheme="minorHAnsi" w:cstheme="minorHAnsi"/>
          <w:sz w:val="24"/>
          <w:szCs w:val="24"/>
        </w:rPr>
        <w:br w:type="page"/>
      </w:r>
    </w:p>
    <w:p w14:paraId="6F9B22AA" w14:textId="77777777" w:rsidR="007E03F0" w:rsidRPr="00A95358" w:rsidRDefault="001823DE" w:rsidP="007E03F0">
      <w:pPr>
        <w:pStyle w:val="FootnoteText"/>
        <w:jc w:val="center"/>
        <w:rPr>
          <w:rFonts w:asciiTheme="minorHAnsi" w:hAnsiTheme="minorHAnsi" w:cstheme="minorHAnsi"/>
          <w:b/>
          <w:sz w:val="24"/>
          <w:szCs w:val="24"/>
        </w:rPr>
      </w:pPr>
      <w:r w:rsidRPr="00A95358">
        <w:rPr>
          <w:rFonts w:asciiTheme="minorHAnsi" w:hAnsiTheme="minorHAnsi" w:cstheme="minorHAnsi"/>
          <w:b/>
          <w:sz w:val="24"/>
          <w:szCs w:val="24"/>
        </w:rPr>
        <w:lastRenderedPageBreak/>
        <w:t xml:space="preserve">Executive Orders and Administrative Orders </w:t>
      </w:r>
      <w:r w:rsidRPr="00A95358">
        <w:rPr>
          <w:rFonts w:asciiTheme="minorHAnsi" w:hAnsiTheme="minorHAnsi" w:cstheme="minorHAnsi"/>
          <w:b/>
          <w:sz w:val="24"/>
          <w:szCs w:val="24"/>
        </w:rPr>
        <w:br/>
        <w:t>Related to COVID-19 Liability</w:t>
      </w:r>
    </w:p>
    <w:p w14:paraId="2D8DC37A" w14:textId="77777777" w:rsidR="007E03F0" w:rsidRPr="002B686F" w:rsidRDefault="001823DE" w:rsidP="007E03F0">
      <w:pPr>
        <w:pStyle w:val="FootnoteText"/>
        <w:spacing w:after="240"/>
        <w:jc w:val="center"/>
        <w:rPr>
          <w:rFonts w:asciiTheme="minorHAnsi" w:hAnsiTheme="minorHAnsi" w:cstheme="minorHAnsi"/>
          <w:i/>
          <w:sz w:val="24"/>
          <w:szCs w:val="24"/>
        </w:rPr>
      </w:pPr>
      <w:r w:rsidRPr="002B686F">
        <w:rPr>
          <w:rFonts w:asciiTheme="minorHAnsi" w:hAnsiTheme="minorHAnsi" w:cstheme="minorHAnsi"/>
          <w:i/>
          <w:sz w:val="24"/>
          <w:szCs w:val="24"/>
        </w:rPr>
        <w:t>(Listed Alphabetically)</w:t>
      </w:r>
    </w:p>
    <w:p w14:paraId="3290F291" w14:textId="77777777" w:rsidR="007E03F0" w:rsidRPr="007764F2" w:rsidRDefault="001823DE" w:rsidP="007E03F0">
      <w:pPr>
        <w:pStyle w:val="ListParagraph"/>
        <w:shd w:val="clear" w:color="auto" w:fill="D9D9D9" w:themeFill="background1" w:themeFillShade="D9"/>
        <w:spacing w:after="120"/>
        <w:ind w:left="0"/>
        <w:rPr>
          <w:b/>
        </w:rPr>
      </w:pPr>
      <w:hyperlink r:id="rId120" w:history="1">
        <w:r w:rsidRPr="007764F2">
          <w:rPr>
            <w:rStyle w:val="Hyperlink"/>
            <w:rFonts w:asciiTheme="minorHAnsi" w:hAnsiTheme="minorHAnsi" w:cstheme="minorHAnsi"/>
            <w:b/>
            <w:sz w:val="24"/>
            <w:szCs w:val="24"/>
          </w:rPr>
          <w:t>Alabama Proclamation</w:t>
        </w:r>
      </w:hyperlink>
      <w:r w:rsidRPr="007764F2">
        <w:rPr>
          <w:rFonts w:asciiTheme="minorHAnsi" w:hAnsiTheme="minorHAnsi" w:cstheme="minorHAnsi"/>
          <w:b/>
          <w:sz w:val="24"/>
          <w:szCs w:val="24"/>
        </w:rPr>
        <w:t xml:space="preserve"> (May 8, 2020)</w:t>
      </w:r>
      <w:bookmarkStart w:id="8" w:name="Alabama"/>
      <w:bookmarkEnd w:id="8"/>
    </w:p>
    <w:p w14:paraId="7DB676F2"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business, health care provider (including a facility or professional), or other covered entity is not </w:t>
      </w:r>
      <w:r>
        <w:rPr>
          <w:rFonts w:asciiTheme="minorHAnsi" w:hAnsiTheme="minorHAnsi" w:cstheme="minorHAnsi"/>
          <w:sz w:val="24"/>
          <w:szCs w:val="24"/>
        </w:rPr>
        <w:t>liable for injury, death, or property damage arising from any act or omission related to COVID-19 transmission or a “covered COVID-19 response activity,” unless a claimant shows by clear and convincing evidence that the injury was caused by wanton, reckles</w:t>
      </w:r>
      <w:r>
        <w:rPr>
          <w:rFonts w:asciiTheme="minorHAnsi" w:hAnsiTheme="minorHAnsi" w:cstheme="minorHAnsi"/>
          <w:sz w:val="24"/>
          <w:szCs w:val="24"/>
        </w:rPr>
        <w:t>s, willful, or intentional misconduct.</w:t>
      </w:r>
    </w:p>
    <w:p w14:paraId="5BFE0CAF"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“covered COVID-19 response activity” includes:</w:t>
      </w:r>
    </w:p>
    <w:p w14:paraId="3C398FA2" w14:textId="77777777" w:rsidR="007E03F0"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Testing, distribution of testing materials, monitoring, collecting, reporting, tracking, tracing, investigating, or disclosing exposures or other information in connect</w:t>
      </w:r>
      <w:r>
        <w:rPr>
          <w:rFonts w:asciiTheme="minorHAnsi" w:hAnsiTheme="minorHAnsi" w:cstheme="minorHAnsi"/>
          <w:sz w:val="24"/>
          <w:szCs w:val="24"/>
        </w:rPr>
        <w:t xml:space="preserve">ion with COVID-19; </w:t>
      </w:r>
    </w:p>
    <w:p w14:paraId="07480F93" w14:textId="77777777" w:rsidR="007E03F0"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Providing health care services or treatment in response to COVID-19 that was negatively affected or impacted by a lack of resources caused by COVID-19 in done in response to the COVID-19 pandemic or the State’s response to the pandemic;</w:t>
      </w:r>
      <w:r>
        <w:rPr>
          <w:rFonts w:asciiTheme="minorHAnsi" w:hAnsiTheme="minorHAnsi" w:cstheme="minorHAnsi"/>
          <w:sz w:val="24"/>
          <w:szCs w:val="24"/>
        </w:rPr>
        <w:t xml:space="preserve"> </w:t>
      </w:r>
    </w:p>
    <w:p w14:paraId="728A2615" w14:textId="77777777" w:rsidR="007E03F0"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Designing, manufacturing, distributing, using or not using precautionary equipment or supplies such as PPE in connection with COVID-19 during the state of emergency; and</w:t>
      </w:r>
    </w:p>
    <w:p w14:paraId="38E3EFDC" w14:textId="77777777" w:rsidR="007E03F0"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Designing or manufacturing of testing materials under the direction of the Alabama D</w:t>
      </w:r>
      <w:r>
        <w:rPr>
          <w:rFonts w:asciiTheme="minorHAnsi" w:hAnsiTheme="minorHAnsi" w:cstheme="minorHAnsi"/>
          <w:sz w:val="24"/>
          <w:szCs w:val="24"/>
        </w:rPr>
        <w:t>epartment of Public Health.</w:t>
      </w:r>
    </w:p>
    <w:p w14:paraId="1B75AB0F"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Unless there is a “serious physical injury,” liability is limited to actual economic compensatory damages. Noneconomic and punitive damages are not available. Punitive damages are the only relief in a wrongful death </w:t>
      </w:r>
      <w:r>
        <w:rPr>
          <w:rFonts w:asciiTheme="minorHAnsi" w:hAnsiTheme="minorHAnsi" w:cstheme="minorHAnsi"/>
          <w:sz w:val="24"/>
          <w:szCs w:val="24"/>
        </w:rPr>
        <w:t>action.</w:t>
      </w:r>
    </w:p>
    <w:p w14:paraId="0C3013A7"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“Serious physical injury” is defined as “a death or an injury that requires either in-patient hospitalization of at least 48 hours, permanent impairment of a bodily function, or permanent damage to a body structure.”</w:t>
      </w:r>
    </w:p>
    <w:p w14:paraId="2B6E9FCC"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For a cause of action that accr</w:t>
      </w:r>
      <w:r>
        <w:rPr>
          <w:rFonts w:asciiTheme="minorHAnsi" w:hAnsiTheme="minorHAnsi" w:cstheme="minorHAnsi"/>
          <w:sz w:val="24"/>
          <w:szCs w:val="24"/>
        </w:rPr>
        <w:t>ued before the Proclamation and where a court finds the liability protections above do not apply, a covered entity is not liable for negligence, premises liability, or for any non-wanton, non-willful, or non-intentional civil cause of action relating to co</w:t>
      </w:r>
      <w:r>
        <w:rPr>
          <w:rFonts w:asciiTheme="minorHAnsi" w:hAnsiTheme="minorHAnsi" w:cstheme="minorHAnsi"/>
          <w:sz w:val="24"/>
          <w:szCs w:val="24"/>
        </w:rPr>
        <w:t>vered COVID-19 response activity unless the claimant proves by clear and convincing evidence that the business, health care provider, or other covered entity did not reasonably attempt to comply with the then applicable public health guidance.</w:t>
      </w:r>
    </w:p>
    <w:p w14:paraId="4DF51C71" w14:textId="77777777" w:rsidR="007E03F0" w:rsidRPr="007764F2" w:rsidRDefault="001823DE"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If a court h</w:t>
      </w:r>
      <w:r>
        <w:rPr>
          <w:rFonts w:asciiTheme="minorHAnsi" w:hAnsiTheme="minorHAnsi" w:cstheme="minorHAnsi"/>
          <w:sz w:val="24"/>
          <w:szCs w:val="24"/>
        </w:rPr>
        <w:t>olds the standard of care (wanton, reckless, willful, or intentional misconduct) is invalid, then the standard is (1) failure to comply with or reasonably attempt to comply with applicable public health guidance, or (2) willful misconduct, gross negligence</w:t>
      </w:r>
      <w:r>
        <w:rPr>
          <w:rFonts w:asciiTheme="minorHAnsi" w:hAnsiTheme="minorHAnsi" w:cstheme="minorHAnsi"/>
          <w:sz w:val="24"/>
          <w:szCs w:val="24"/>
        </w:rPr>
        <w:t>, or bad faith.</w:t>
      </w:r>
    </w:p>
    <w:p w14:paraId="4F50F1E4" w14:textId="77777777" w:rsidR="007E03F0" w:rsidRDefault="001823DE">
      <w:pPr>
        <w:rPr>
          <w:rFonts w:ascii="Calibri" w:eastAsiaTheme="minorHAnsi" w:hAnsi="Calibri" w:cs="Calibri"/>
          <w:sz w:val="22"/>
          <w:szCs w:val="22"/>
          <w:lang w:eastAsia="en-US"/>
        </w:rPr>
      </w:pPr>
      <w:r>
        <w:br w:type="page"/>
      </w:r>
    </w:p>
    <w:p w14:paraId="6F5CA5AC" w14:textId="77777777" w:rsidR="007E03F0" w:rsidRPr="002B686F"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21" w:history="1">
        <w:r w:rsidRPr="002B686F">
          <w:rPr>
            <w:rStyle w:val="Hyperlink"/>
            <w:rFonts w:asciiTheme="minorHAnsi" w:hAnsiTheme="minorHAnsi" w:cstheme="minorHAnsi"/>
            <w:b/>
            <w:sz w:val="24"/>
            <w:szCs w:val="24"/>
          </w:rPr>
          <w:t>Arizona Executive Order No. 2020-27</w:t>
        </w:r>
      </w:hyperlink>
      <w:r w:rsidRPr="002B686F">
        <w:rPr>
          <w:rFonts w:asciiTheme="minorHAnsi" w:hAnsiTheme="minorHAnsi" w:cstheme="minorHAnsi"/>
          <w:b/>
          <w:sz w:val="24"/>
          <w:szCs w:val="24"/>
        </w:rPr>
        <w:t xml:space="preserve"> (April 9, 2020)</w:t>
      </w:r>
    </w:p>
    <w:p w14:paraId="504C9C43"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An Arizona-licensed healthcare professional, a registered and recruited volunteer health </w:t>
      </w:r>
      <w:r w:rsidRPr="00A95358">
        <w:rPr>
          <w:rFonts w:asciiTheme="minorHAnsi" w:hAnsiTheme="minorHAnsi" w:cstheme="minorHAnsi"/>
          <w:sz w:val="24"/>
          <w:szCs w:val="24"/>
        </w:rPr>
        <w:t>professional, or an EMT in the course of providing medical services in support of the state’s COVID-10 public-health emergency is presumed to have acted in good faith and is immune from civil liability.</w:t>
      </w:r>
    </w:p>
    <w:p w14:paraId="26139C05"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healthcare professional, EMT, healthcare institutio</w:t>
      </w:r>
      <w:r w:rsidRPr="00A95358">
        <w:rPr>
          <w:rFonts w:asciiTheme="minorHAnsi" w:hAnsiTheme="minorHAnsi" w:cstheme="minorHAnsi"/>
          <w:sz w:val="24"/>
          <w:szCs w:val="24"/>
        </w:rPr>
        <w:t>n, or any other entity operating a modular field treatment facility or other site in support of the state’s COVID-19 response, whether or not it is a licensed healthcare institution, designated by the Director of the Arizona Department of Health Services f</w:t>
      </w:r>
      <w:r w:rsidRPr="00A95358">
        <w:rPr>
          <w:rFonts w:asciiTheme="minorHAnsi" w:hAnsiTheme="minorHAnsi" w:cstheme="minorHAnsi"/>
          <w:sz w:val="24"/>
          <w:szCs w:val="24"/>
        </w:rPr>
        <w:t>or temporary use is immune from civil liability for triage decisions based on good faith reliance on mandatory or voluntary state-approved protocols.</w:t>
      </w:r>
    </w:p>
    <w:p w14:paraId="595531F3"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Any entity operating a modular field treatment facility or other site is also immune from civil liability </w:t>
      </w:r>
      <w:r w:rsidRPr="00A95358">
        <w:rPr>
          <w:rFonts w:asciiTheme="minorHAnsi" w:hAnsiTheme="minorHAnsi" w:cstheme="minorHAnsi"/>
          <w:sz w:val="24"/>
          <w:szCs w:val="24"/>
        </w:rPr>
        <w:t>for acts or omissions undertaken in good faith by its agents, officers, employees, representatives, or volunteers while providing healthcare services in support of the state’s COVID-19 response.</w:t>
      </w:r>
    </w:p>
    <w:p w14:paraId="346A11B8"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liability protection does not extend to gross negligence</w:t>
      </w:r>
      <w:r w:rsidRPr="00A95358">
        <w:rPr>
          <w:rFonts w:asciiTheme="minorHAnsi" w:hAnsiTheme="minorHAnsi" w:cstheme="minorHAnsi"/>
          <w:sz w:val="24"/>
          <w:szCs w:val="24"/>
        </w:rPr>
        <w:t xml:space="preserve"> or reckless or willful misconduct, such as a healthcare professional or volunteer render medical services under the influence of alcohol or an intoxicating drug.</w:t>
      </w:r>
    </w:p>
    <w:p w14:paraId="64367C89" w14:textId="77777777" w:rsidR="007E03F0" w:rsidRPr="00A95358" w:rsidRDefault="001823DE" w:rsidP="007E03F0">
      <w:pPr>
        <w:pStyle w:val="FootnoteText"/>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Expires on June 30, 2020 unless extended.</w:t>
      </w:r>
    </w:p>
    <w:bookmarkStart w:id="9" w:name="Arizona"/>
    <w:bookmarkEnd w:id="9"/>
    <w:p w14:paraId="1954728E" w14:textId="77777777" w:rsidR="007E03F0" w:rsidRPr="002B686F"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"https://governor.arkansas.gov/images/up</w:instrText>
      </w:r>
      <w:r>
        <w:instrText xml:space="preserve">loads/executiveOrders/EO_20-18._.pdf" </w:instrText>
      </w:r>
      <w:r>
        <w:fldChar w:fldCharType="separate"/>
      </w:r>
      <w:r w:rsidRPr="002B686F">
        <w:rPr>
          <w:rStyle w:val="Hyperlink"/>
          <w:rFonts w:asciiTheme="minorHAnsi" w:hAnsiTheme="minorHAnsi" w:cstheme="minorHAnsi"/>
          <w:b/>
          <w:sz w:val="24"/>
          <w:szCs w:val="24"/>
        </w:rPr>
        <w:t>Arkansas Executive Order No. 20-18</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13, 2020)</w:t>
      </w:r>
      <w:bookmarkStart w:id="10" w:name="Arkansas"/>
      <w:bookmarkEnd w:id="10"/>
    </w:p>
    <w:p w14:paraId="57BB82CF"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Provides immunity to physicians, physician assistants, specialist assistants, nurse practitioners, licensed registered nurses, and licensed practical nurses for in</w:t>
      </w:r>
      <w:r w:rsidRPr="00A95358">
        <w:rPr>
          <w:rFonts w:asciiTheme="minorHAnsi" w:hAnsiTheme="minorHAnsi" w:cstheme="minorHAnsi"/>
          <w:sz w:val="24"/>
          <w:szCs w:val="24"/>
        </w:rPr>
        <w:t>jury or death sustained directly as a result of an act or omission by the medical professional in the course of providing services in support of the State’s COVID-19 response or the implementation of measures to control the causes of the COVID-19 epidemic.</w:t>
      </w:r>
      <w:r w:rsidRPr="00A95358">
        <w:rPr>
          <w:rFonts w:asciiTheme="minorHAnsi" w:hAnsiTheme="minorHAnsi" w:cstheme="minorHAnsi"/>
          <w:sz w:val="24"/>
          <w:szCs w:val="24"/>
        </w:rPr>
        <w:t xml:space="preserve"> </w:t>
      </w:r>
    </w:p>
    <w:p w14:paraId="4F961524"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Expands</w:t>
      </w:r>
      <w:r w:rsidRPr="00A95358">
        <w:rPr>
          <w:rFonts w:asciiTheme="minorHAnsi" w:hAnsiTheme="minorHAnsi" w:cstheme="minorHAnsi"/>
          <w:sz w:val="24"/>
          <w:szCs w:val="24"/>
        </w:rPr>
        <w:t xml:space="preserve"> the definition of “emergency responder” in the Arkansas Emergency Services Act of 1973, which are protected from liability when complying with or reasonably attempting to comply with that law except  in cases of willful misconduct, gross negl</w:t>
      </w:r>
      <w:r>
        <w:rPr>
          <w:rFonts w:asciiTheme="minorHAnsi" w:hAnsiTheme="minorHAnsi" w:cstheme="minorHAnsi"/>
          <w:sz w:val="24"/>
          <w:szCs w:val="24"/>
        </w:rPr>
        <w:t>igen</w:t>
      </w:r>
      <w:r>
        <w:rPr>
          <w:rFonts w:asciiTheme="minorHAnsi" w:hAnsiTheme="minorHAnsi" w:cstheme="minorHAnsi"/>
          <w:sz w:val="24"/>
          <w:szCs w:val="24"/>
        </w:rPr>
        <w:t>ce, or bad faith. Ark. Code</w:t>
      </w:r>
      <w:r w:rsidRPr="00A95358">
        <w:rPr>
          <w:rFonts w:asciiTheme="minorHAnsi" w:hAnsiTheme="minorHAnsi" w:cstheme="minorHAnsi"/>
          <w:sz w:val="24"/>
          <w:szCs w:val="24"/>
        </w:rPr>
        <w:t xml:space="preserve"> § 12-75-128.</w:t>
      </w:r>
    </w:p>
    <w:p w14:paraId="4BB5ED07"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Does not apply when:</w:t>
      </w:r>
    </w:p>
    <w:p w14:paraId="1D53156A"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person acts</w:t>
      </w:r>
      <w:r w:rsidRPr="00A95358">
        <w:rPr>
          <w:rFonts w:asciiTheme="minorHAnsi" w:hAnsiTheme="minorHAnsi" w:cstheme="minorHAnsi"/>
          <w:sz w:val="24"/>
          <w:szCs w:val="24"/>
        </w:rPr>
        <w:t xml:space="preserve"> outside the scope of his or her practice unless the person has been redeployed to the extent necessary to respond to the COVID-19 outbreak; or </w:t>
      </w:r>
    </w:p>
    <w:p w14:paraId="17693E41"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person acts</w:t>
      </w:r>
      <w:r w:rsidRPr="00A95358">
        <w:rPr>
          <w:rFonts w:asciiTheme="minorHAnsi" w:hAnsiTheme="minorHAnsi" w:cstheme="minorHAnsi"/>
          <w:sz w:val="24"/>
          <w:szCs w:val="24"/>
        </w:rPr>
        <w:t xml:space="preserve"> with gross neglige</w:t>
      </w:r>
      <w:r w:rsidRPr="00A95358">
        <w:rPr>
          <w:rFonts w:asciiTheme="minorHAnsi" w:hAnsiTheme="minorHAnsi" w:cstheme="minorHAnsi"/>
          <w:sz w:val="24"/>
          <w:szCs w:val="24"/>
        </w:rPr>
        <w:t>nce, willful misconduct, or bad faith.</w:t>
      </w:r>
    </w:p>
    <w:p w14:paraId="3B8606AD" w14:textId="77777777" w:rsidR="007E03F0" w:rsidRPr="00A95358" w:rsidRDefault="001823DE"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Applies</w:t>
      </w:r>
      <w:r w:rsidRPr="00A95358">
        <w:rPr>
          <w:rFonts w:asciiTheme="minorHAnsi" w:hAnsiTheme="minorHAnsi" w:cstheme="minorHAnsi"/>
          <w:sz w:val="24"/>
          <w:szCs w:val="24"/>
        </w:rPr>
        <w:t xml:space="preserve"> for the duration of the COVID-19 emergency declared on March 11, 2020.</w:t>
      </w:r>
    </w:p>
    <w:p w14:paraId="1FBAE421" w14:textId="77777777" w:rsidR="007E03F0" w:rsidRPr="00B254CB" w:rsidRDefault="001823DE" w:rsidP="007E03F0">
      <w:pPr>
        <w:pStyle w:val="ListParagraph"/>
        <w:shd w:val="clear" w:color="auto" w:fill="D9D9D9" w:themeFill="background1" w:themeFillShade="D9"/>
        <w:spacing w:after="120"/>
        <w:ind w:left="0"/>
        <w:rPr>
          <w:rStyle w:val="Hyperlink"/>
          <w:rFonts w:asciiTheme="minorHAnsi" w:hAnsiTheme="minorHAnsi" w:cstheme="minorHAnsi"/>
          <w:b/>
          <w:color w:val="4F6228" w:themeColor="accent3" w:themeShade="80"/>
          <w:sz w:val="24"/>
          <w:szCs w:val="24"/>
          <w:u w:val="none"/>
        </w:rPr>
      </w:pPr>
      <w:hyperlink r:id="rId122" w:history="1">
        <w:r w:rsidRPr="00B254CB">
          <w:rPr>
            <w:rStyle w:val="Hyperlink"/>
            <w:rFonts w:asciiTheme="minorHAnsi" w:hAnsiTheme="minorHAnsi" w:cstheme="minorHAnsi"/>
            <w:b/>
            <w:sz w:val="24"/>
            <w:szCs w:val="24"/>
          </w:rPr>
          <w:t>Arkansas Executive Order No. 20-33</w:t>
        </w:r>
      </w:hyperlink>
      <w:r w:rsidRPr="00B254CB">
        <w:rPr>
          <w:rFonts w:asciiTheme="minorHAnsi" w:hAnsiTheme="minorHAnsi" w:cstheme="minorHAnsi"/>
          <w:b/>
          <w:sz w:val="24"/>
          <w:szCs w:val="24"/>
        </w:rPr>
        <w:t xml:space="preserve"> (June 15, 2020)</w:t>
      </w:r>
      <w:bookmarkStart w:id="11" w:name="Arkansas2033"/>
      <w:bookmarkEnd w:id="11"/>
      <w:r>
        <w:rPr>
          <w:rFonts w:asciiTheme="minorHAnsi" w:hAnsiTheme="minorHAnsi" w:cstheme="minorHAnsi"/>
          <w:b/>
          <w:sz w:val="24"/>
          <w:szCs w:val="24"/>
        </w:rPr>
        <w:t xml:space="preserve"> (premises liability)</w:t>
      </w:r>
    </w:p>
    <w:p w14:paraId="5FCE9230"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Businesses that open or remain open during the COVID-19 emergency are immune from civil liability for damages or injuries caused by an individual’s exposure to COVID-19 on their premises or during any activity managed </w:t>
      </w:r>
      <w:r>
        <w:rPr>
          <w:rFonts w:asciiTheme="minorHAnsi" w:hAnsiTheme="minorHAnsi" w:cstheme="minorHAnsi"/>
          <w:sz w:val="24"/>
          <w:szCs w:val="24"/>
        </w:rPr>
        <w:t>by them.</w:t>
      </w:r>
    </w:p>
    <w:p w14:paraId="12CB313A"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 not apply to willful, reckless, or intentional misconduct.</w:t>
      </w:r>
    </w:p>
    <w:p w14:paraId="182C463B"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Provides a presumption that a person has not committed willful, reckless, or intentional misconduct if the person and its agents are:</w:t>
      </w:r>
    </w:p>
    <w:p w14:paraId="758EF5D6"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 xml:space="preserve">Substantially complying with health and </w:t>
      </w:r>
      <w:r>
        <w:rPr>
          <w:rFonts w:asciiTheme="minorHAnsi" w:hAnsiTheme="minorHAnsi" w:cstheme="minorHAnsi"/>
          <w:sz w:val="24"/>
          <w:szCs w:val="24"/>
        </w:rPr>
        <w:t>safety directives or guidelines issued by the Governor or Department of Health; and</w:t>
      </w:r>
    </w:p>
    <w:p w14:paraId="0879F99F"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Acting in good faith while attempting to comply with these directives and guidelines.</w:t>
      </w:r>
    </w:p>
    <w:p w14:paraId="4A6A0B5F"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Applies to claims against the state.</w:t>
      </w:r>
    </w:p>
    <w:p w14:paraId="614327B5" w14:textId="77777777" w:rsidR="007E03F0" w:rsidRPr="00F84645" w:rsidRDefault="001823DE"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Applies to lawsuits filed on or after June 15, 20</w:t>
      </w:r>
      <w:r>
        <w:rPr>
          <w:rFonts w:asciiTheme="minorHAnsi" w:hAnsiTheme="minorHAnsi" w:cstheme="minorHAnsi"/>
          <w:sz w:val="24"/>
          <w:szCs w:val="24"/>
        </w:rPr>
        <w:t xml:space="preserve">20 and expires </w:t>
      </w:r>
      <w:r w:rsidRPr="00F84645">
        <w:rPr>
          <w:rFonts w:asciiTheme="minorHAnsi" w:hAnsiTheme="minorHAnsi" w:cstheme="minorHAnsi"/>
          <w:sz w:val="24"/>
          <w:szCs w:val="24"/>
        </w:rPr>
        <w:t>when the emergency ends.</w:t>
      </w:r>
    </w:p>
    <w:p w14:paraId="68572FAE" w14:textId="77777777" w:rsidR="007E03F0" w:rsidRPr="00B254CB"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23" w:history="1">
        <w:r w:rsidRPr="00B254CB">
          <w:rPr>
            <w:rStyle w:val="Hyperlink"/>
            <w:rFonts w:asciiTheme="minorHAnsi" w:hAnsiTheme="minorHAnsi" w:cstheme="minorHAnsi"/>
            <w:b/>
            <w:sz w:val="24"/>
            <w:szCs w:val="24"/>
          </w:rPr>
          <w:t>Arkansas Executive Order No. 20-34</w:t>
        </w:r>
      </w:hyperlink>
      <w:r w:rsidRPr="00B254CB">
        <w:rPr>
          <w:rFonts w:asciiTheme="minorHAnsi" w:hAnsiTheme="minorHAnsi" w:cstheme="minorHAnsi"/>
          <w:b/>
          <w:sz w:val="24"/>
          <w:szCs w:val="24"/>
        </w:rPr>
        <w:t xml:space="preserve"> (June 15, 2020)</w:t>
      </w:r>
      <w:bookmarkStart w:id="12" w:name="Arkansas2034"/>
      <w:bookmarkEnd w:id="12"/>
      <w:r>
        <w:rPr>
          <w:rFonts w:asciiTheme="minorHAnsi" w:hAnsiTheme="minorHAnsi" w:cstheme="minorHAnsi"/>
          <w:b/>
          <w:sz w:val="24"/>
          <w:szCs w:val="24"/>
        </w:rPr>
        <w:t xml:space="preserve"> (healthcare liability)</w:t>
      </w:r>
    </w:p>
    <w:p w14:paraId="73CD19BF"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All individuals and entities that are healthcare pro</w:t>
      </w:r>
      <w:r>
        <w:rPr>
          <w:rFonts w:asciiTheme="minorHAnsi" w:hAnsiTheme="minorHAnsi" w:cstheme="minorHAnsi"/>
          <w:sz w:val="24"/>
          <w:szCs w:val="24"/>
        </w:rPr>
        <w:t>viders are designated as emergency responders during the COVID-19 public health emergency.</w:t>
      </w:r>
    </w:p>
    <w:p w14:paraId="1E61B80A"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“Healthcare providers” include anyone licensed, certified, or otherwise authorized by law to administer health care in Arkansas, and any partnership, association, co</w:t>
      </w:r>
      <w:r>
        <w:rPr>
          <w:rFonts w:asciiTheme="minorHAnsi" w:hAnsiTheme="minorHAnsi" w:cstheme="minorHAnsi"/>
          <w:sz w:val="24"/>
          <w:szCs w:val="24"/>
        </w:rPr>
        <w:t>rporation, or other facility or institution that employs or contracts with a healthcare provider to provide healthcare services in their normal course of business or operation.</w:t>
      </w:r>
    </w:p>
    <w:p w14:paraId="25DE10A8" w14:textId="77777777" w:rsidR="007E03F0" w:rsidRPr="00E60FB7" w:rsidRDefault="001823DE" w:rsidP="007E03F0">
      <w:pPr>
        <w:pStyle w:val="ListParagraph"/>
        <w:numPr>
          <w:ilvl w:val="0"/>
          <w:numId w:val="10"/>
        </w:numPr>
        <w:spacing w:after="120"/>
        <w:rPr>
          <w:rFonts w:asciiTheme="minorHAnsi" w:hAnsiTheme="minorHAnsi" w:cstheme="minorHAnsi"/>
          <w:sz w:val="24"/>
          <w:szCs w:val="24"/>
        </w:rPr>
      </w:pPr>
      <w:r w:rsidRPr="00E60FB7">
        <w:rPr>
          <w:rFonts w:asciiTheme="minorHAnsi" w:hAnsiTheme="minorHAnsi" w:cstheme="minorHAnsi"/>
          <w:sz w:val="24"/>
          <w:szCs w:val="24"/>
        </w:rPr>
        <w:t xml:space="preserve">Requests that emergency responders perform healthcare services directed at </w:t>
      </w:r>
      <w:r w:rsidRPr="00E60FB7">
        <w:rPr>
          <w:rFonts w:asciiTheme="minorHAnsi" w:hAnsiTheme="minorHAnsi" w:cstheme="minorHAnsi"/>
          <w:sz w:val="24"/>
          <w:szCs w:val="24"/>
        </w:rPr>
        <w:t>the prevention, treatment, mitigation, or cure of COVID-19 and other emergency management functions within the scope of their licensure, including:</w:t>
      </w:r>
    </w:p>
    <w:p w14:paraId="5331B946"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Triage, diagnostic testing, and/or treatment to individuals with known or suspected COVID-19;</w:t>
      </w:r>
    </w:p>
    <w:p w14:paraId="359D8DC5"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Cancelling, po</w:t>
      </w:r>
      <w:r>
        <w:rPr>
          <w:rFonts w:asciiTheme="minorHAnsi" w:hAnsiTheme="minorHAnsi" w:cstheme="minorHAnsi"/>
          <w:sz w:val="24"/>
          <w:szCs w:val="24"/>
        </w:rPr>
        <w:t>stponing, or denying elective procedures for an illness or condition that does not fall within the scope of the COVID-19 public health emergency;</w:t>
      </w:r>
    </w:p>
    <w:p w14:paraId="78548226"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Redeploying or cross training staff not typically assigned to such duties, to the extent necessary to respond </w:t>
      </w:r>
      <w:r>
        <w:rPr>
          <w:rFonts w:asciiTheme="minorHAnsi" w:hAnsiTheme="minorHAnsi" w:cstheme="minorHAnsi"/>
          <w:sz w:val="24"/>
          <w:szCs w:val="24"/>
        </w:rPr>
        <w:t>to the COVID-19 public health emergency;</w:t>
      </w:r>
    </w:p>
    <w:p w14:paraId="5D11E5DD"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Planning to or enacting crisis standards of care measures, such as modifying numbers of beds, preserving personal protective equipment, and triaging access to services or equipment; and</w:t>
      </w:r>
    </w:p>
    <w:p w14:paraId="12AC2515"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Reducing recordkeeping requir</w:t>
      </w:r>
      <w:r>
        <w:rPr>
          <w:rFonts w:asciiTheme="minorHAnsi" w:hAnsiTheme="minorHAnsi" w:cstheme="minorHAnsi"/>
          <w:sz w:val="24"/>
          <w:szCs w:val="24"/>
        </w:rPr>
        <w:t>ements to the extent necessary for healthcare providers to perform tasks as may be necessary to respond to the COVID-19 public health emergency.</w:t>
      </w:r>
    </w:p>
    <w:p w14:paraId="71174947"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As emergency responders, healthcare providers are immune from liability for any death, injury, or property dama</w:t>
      </w:r>
      <w:r>
        <w:rPr>
          <w:rFonts w:asciiTheme="minorHAnsi" w:hAnsiTheme="minorHAnsi" w:cstheme="minorHAnsi"/>
          <w:sz w:val="24"/>
          <w:szCs w:val="24"/>
        </w:rPr>
        <w:t>ge allegedly sustained as a result of any act or omission in the course of providing COVID-19 related emergency management functions during the public health emergency if the act or omission occurs as a result of a good faith effort on the part of the heal</w:t>
      </w:r>
      <w:r>
        <w:rPr>
          <w:rFonts w:asciiTheme="minorHAnsi" w:hAnsiTheme="minorHAnsi" w:cstheme="minorHAnsi"/>
          <w:sz w:val="24"/>
          <w:szCs w:val="24"/>
        </w:rPr>
        <w:t>thcare provider and was the direct result of providing healthcare service to a patient for treatment and mitigation of COVID-19 or the symptoms of COVID-19 during the public health emergency.</w:t>
      </w:r>
    </w:p>
    <w:p w14:paraId="256320E8"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Does not extend to willful, reckless, or intentional misconduct.</w:t>
      </w:r>
    </w:p>
    <w:p w14:paraId="66F21E59" w14:textId="77777777" w:rsidR="007E03F0" w:rsidRPr="00B254CB" w:rsidRDefault="001823DE"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Healthcare providers are also immune from liability for using any prescription drug or device to treat a known or suspected COVID-19 infection provided that the prescription is within the scope of the healthcare provider’s license, the healthcare provider</w:t>
      </w:r>
      <w:r>
        <w:rPr>
          <w:rFonts w:asciiTheme="minorHAnsi" w:hAnsiTheme="minorHAnsi" w:cstheme="minorHAnsi"/>
          <w:sz w:val="24"/>
          <w:szCs w:val="24"/>
        </w:rPr>
        <w:t xml:space="preserve"> prescribes the drug or device in accordance with the most recent recommendations of a federal agency; and the healthcare provider informs the patient of the known positive and negative outcomes of documents the patient’s informed consent.</w:t>
      </w:r>
    </w:p>
    <w:p w14:paraId="718333C4" w14:textId="77777777" w:rsidR="000B316B" w:rsidRDefault="001823DE">
      <w:pPr>
        <w:rPr>
          <w:rFonts w:ascii="Calibri" w:eastAsiaTheme="minorHAnsi" w:hAnsi="Calibri" w:cs="Calibri"/>
          <w:sz w:val="22"/>
          <w:szCs w:val="22"/>
          <w:lang w:eastAsia="en-US"/>
        </w:rPr>
      </w:pPr>
      <w:r>
        <w:br w:type="page"/>
      </w:r>
    </w:p>
    <w:p w14:paraId="5165D492" w14:textId="77777777" w:rsidR="007E03F0" w:rsidRPr="00B254CB"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24" w:history="1">
        <w:r w:rsidRPr="00B254CB">
          <w:rPr>
            <w:rStyle w:val="Hyperlink"/>
            <w:rFonts w:asciiTheme="minorHAnsi" w:hAnsiTheme="minorHAnsi" w:cstheme="minorHAnsi"/>
            <w:b/>
            <w:sz w:val="24"/>
            <w:szCs w:val="24"/>
          </w:rPr>
          <w:t>Arkansas Executive Order No. 20-35</w:t>
        </w:r>
      </w:hyperlink>
      <w:r w:rsidRPr="00B254CB">
        <w:rPr>
          <w:rFonts w:asciiTheme="minorHAnsi" w:hAnsiTheme="minorHAnsi" w:cstheme="minorHAnsi"/>
          <w:b/>
          <w:sz w:val="24"/>
          <w:szCs w:val="24"/>
        </w:rPr>
        <w:t xml:space="preserve"> (June 15, 2020)</w:t>
      </w:r>
      <w:bookmarkStart w:id="13" w:name="Arkansas2035"/>
      <w:bookmarkEnd w:id="13"/>
      <w:r>
        <w:rPr>
          <w:rFonts w:asciiTheme="minorHAnsi" w:hAnsiTheme="minorHAnsi" w:cstheme="minorHAnsi"/>
          <w:b/>
          <w:sz w:val="24"/>
          <w:szCs w:val="24"/>
        </w:rPr>
        <w:t xml:space="preserve"> (workers’ compensation)</w:t>
      </w:r>
    </w:p>
    <w:p w14:paraId="4A98D44F"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An employer’s knowledge that it is possible or likely that an employee will be exposed to COVID-19 during</w:t>
      </w:r>
      <w:r>
        <w:rPr>
          <w:rFonts w:asciiTheme="minorHAnsi" w:hAnsiTheme="minorHAnsi" w:cstheme="minorHAnsi"/>
          <w:sz w:val="24"/>
          <w:szCs w:val="24"/>
        </w:rPr>
        <w:t xml:space="preserve"> the normal course and scope of an employee’s job performance does not constitute intentional conduct that permits a civil action outside the exclusivity of the workers’ compensation law.</w:t>
      </w:r>
    </w:p>
    <w:p w14:paraId="6415AA6C" w14:textId="77777777" w:rsidR="007E03F0" w:rsidRPr="00B254CB" w:rsidRDefault="001823DE"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COVID-19 qualifies as an “occupational disease” for workers’ compens</w:t>
      </w:r>
      <w:r>
        <w:rPr>
          <w:rFonts w:asciiTheme="minorHAnsi" w:hAnsiTheme="minorHAnsi" w:cstheme="minorHAnsi"/>
          <w:sz w:val="24"/>
          <w:szCs w:val="24"/>
        </w:rPr>
        <w:t>ation purposes and is not considered a “ordinary disease of life to which the general public is exposed,” allowing those who are exposed to COVID-19 at work to file workers’ compensation claims. An employee asserting a workers’ compensation claim, however,</w:t>
      </w:r>
      <w:r>
        <w:rPr>
          <w:rFonts w:asciiTheme="minorHAnsi" w:hAnsiTheme="minorHAnsi" w:cstheme="minorHAnsi"/>
          <w:sz w:val="24"/>
          <w:szCs w:val="24"/>
        </w:rPr>
        <w:t xml:space="preserve"> must meet all requirements of proof for an occupational disease, including a causal connection between employment and the disease.</w:t>
      </w:r>
    </w:p>
    <w:p w14:paraId="2E37D544" w14:textId="77777777" w:rsidR="007E03F0" w:rsidRPr="002B686F"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25" w:history="1">
        <w:r w:rsidRPr="002B686F">
          <w:rPr>
            <w:rStyle w:val="Hyperlink"/>
            <w:rFonts w:asciiTheme="minorHAnsi" w:hAnsiTheme="minorHAnsi" w:cstheme="minorHAnsi"/>
            <w:b/>
            <w:sz w:val="24"/>
            <w:szCs w:val="24"/>
          </w:rPr>
          <w:t>Connecticut Executive Order No. 7V</w:t>
        </w:r>
      </w:hyperlink>
      <w:r w:rsidRPr="002B686F">
        <w:rPr>
          <w:rFonts w:asciiTheme="minorHAnsi" w:hAnsiTheme="minorHAnsi" w:cstheme="minorHAnsi"/>
          <w:b/>
          <w:sz w:val="24"/>
          <w:szCs w:val="24"/>
        </w:rPr>
        <w:t xml:space="preserve"> (April 7, 2020)</w:t>
      </w:r>
      <w:bookmarkStart w:id="14" w:name="Connecticut"/>
      <w:bookmarkEnd w:id="14"/>
    </w:p>
    <w:p w14:paraId="2EFD57FD" w14:textId="77777777" w:rsidR="007E03F0" w:rsidRPr="00A95358" w:rsidRDefault="001823DE" w:rsidP="007E03F0">
      <w:pPr>
        <w:pStyle w:val="ListParagraph"/>
        <w:numPr>
          <w:ilvl w:val="0"/>
          <w:numId w:val="10"/>
        </w:numPr>
        <w:spacing w:after="120"/>
        <w:rPr>
          <w:rFonts w:asciiTheme="minorHAnsi" w:hAnsiTheme="minorHAnsi" w:cstheme="minorHAnsi"/>
          <w:color w:val="1F497D"/>
          <w:sz w:val="24"/>
          <w:szCs w:val="24"/>
        </w:rPr>
      </w:pPr>
      <w:r w:rsidRPr="00A95358">
        <w:rPr>
          <w:rFonts w:asciiTheme="minorHAnsi" w:hAnsiTheme="minorHAnsi" w:cstheme="minorHAnsi"/>
          <w:sz w:val="24"/>
          <w:szCs w:val="24"/>
        </w:rPr>
        <w:t>A health care professional or facility is immune from civil liability</w:t>
      </w:r>
      <w:r w:rsidRPr="00A95358">
        <w:rPr>
          <w:rFonts w:asciiTheme="minorHAnsi" w:hAnsiTheme="minorHAnsi" w:cstheme="minorHAnsi"/>
          <w:sz w:val="24"/>
          <w:szCs w:val="24"/>
        </w:rPr>
        <w:t xml:space="preserve"> for an injury or death allegedly sustained allegedly sustained because of an act or omission undertaken in good faith while providing care in support of the state’s COVID-19.</w:t>
      </w:r>
    </w:p>
    <w:p w14:paraId="482546EC" w14:textId="77777777" w:rsidR="007E03F0" w:rsidRPr="00A95358" w:rsidRDefault="001823DE" w:rsidP="007E03F0">
      <w:pPr>
        <w:pStyle w:val="ListParagraph"/>
        <w:numPr>
          <w:ilvl w:val="1"/>
          <w:numId w:val="10"/>
        </w:numPr>
        <w:spacing w:after="120"/>
        <w:rPr>
          <w:rFonts w:asciiTheme="minorHAnsi" w:hAnsiTheme="minorHAnsi" w:cstheme="minorHAnsi"/>
          <w:color w:val="1F497D"/>
          <w:sz w:val="24"/>
          <w:szCs w:val="24"/>
        </w:rPr>
      </w:pPr>
      <w:r w:rsidRPr="00A95358">
        <w:rPr>
          <w:rFonts w:asciiTheme="minorHAnsi" w:hAnsiTheme="minorHAnsi" w:cstheme="minorHAnsi"/>
          <w:sz w:val="24"/>
          <w:szCs w:val="24"/>
        </w:rPr>
        <w:t>Examples are acts of omissions undertaken because of a lack of resources attribu</w:t>
      </w:r>
      <w:r w:rsidRPr="00A95358">
        <w:rPr>
          <w:rFonts w:asciiTheme="minorHAnsi" w:hAnsiTheme="minorHAnsi" w:cstheme="minorHAnsi"/>
          <w:sz w:val="24"/>
          <w:szCs w:val="24"/>
        </w:rPr>
        <w:t>table to the COVID-19 pandemic that renders the health care professional or facility unable to provide the level or manner of care that otherwise would have been required in absence of the COVID-19 pandemic.</w:t>
      </w:r>
    </w:p>
    <w:p w14:paraId="591EA68C" w14:textId="77777777" w:rsidR="007E03F0" w:rsidRPr="00A95358" w:rsidRDefault="001823DE" w:rsidP="007E03F0">
      <w:pPr>
        <w:pStyle w:val="ListParagraph"/>
        <w:numPr>
          <w:ilvl w:val="0"/>
          <w:numId w:val="10"/>
        </w:numPr>
        <w:spacing w:after="120"/>
        <w:rPr>
          <w:rFonts w:asciiTheme="minorHAnsi" w:hAnsiTheme="minorHAnsi" w:cstheme="minorHAnsi"/>
          <w:color w:val="1F497D"/>
          <w:sz w:val="24"/>
          <w:szCs w:val="24"/>
        </w:rPr>
      </w:pPr>
      <w:r w:rsidRPr="00A95358">
        <w:rPr>
          <w:rFonts w:asciiTheme="minorHAnsi" w:hAnsiTheme="minorHAnsi" w:cstheme="minorHAnsi"/>
          <w:sz w:val="24"/>
          <w:szCs w:val="24"/>
        </w:rPr>
        <w:t xml:space="preserve">This liability protection does not apply to </w:t>
      </w:r>
      <w:r w:rsidRPr="00A95358">
        <w:rPr>
          <w:rFonts w:asciiTheme="minorHAnsi" w:hAnsiTheme="minorHAnsi" w:cstheme="minorHAnsi"/>
          <w:sz w:val="24"/>
          <w:szCs w:val="24"/>
        </w:rPr>
        <w:t>acts or omissions that constitute a crime, or constitute fraud, malice, gross negligence, willful misconduct, or a false claim.</w:t>
      </w:r>
    </w:p>
    <w:p w14:paraId="07E82866" w14:textId="77777777" w:rsidR="007E03F0" w:rsidRPr="006D4DEC" w:rsidRDefault="001823DE" w:rsidP="007E03F0">
      <w:pPr>
        <w:pStyle w:val="FootnoteText"/>
        <w:numPr>
          <w:ilvl w:val="0"/>
          <w:numId w:val="10"/>
        </w:numPr>
        <w:spacing w:after="240"/>
        <w:rPr>
          <w:rFonts w:asciiTheme="minorHAnsi" w:hAnsiTheme="minorHAnsi" w:cstheme="minorHAnsi"/>
          <w:color w:val="1F497D"/>
          <w:sz w:val="24"/>
          <w:szCs w:val="24"/>
        </w:rPr>
      </w:pPr>
      <w:r w:rsidRPr="00A95358">
        <w:rPr>
          <w:rFonts w:asciiTheme="minorHAnsi" w:hAnsiTheme="minorHAnsi" w:cstheme="minorHAnsi"/>
          <w:sz w:val="24"/>
          <w:szCs w:val="24"/>
        </w:rPr>
        <w:t>Applies to acts or omissions occurred any time after the declaration of a public health emergency on March 10, 2020, including a</w:t>
      </w:r>
      <w:r w:rsidRPr="00A95358">
        <w:rPr>
          <w:rFonts w:asciiTheme="minorHAnsi" w:hAnsiTheme="minorHAnsi" w:cstheme="minorHAnsi"/>
          <w:sz w:val="24"/>
          <w:szCs w:val="24"/>
        </w:rPr>
        <w:t>ctions prior to issuance of the Order, and remains in effect for the duration of the emergency.</w:t>
      </w:r>
    </w:p>
    <w:p w14:paraId="706274DE" w14:textId="77777777" w:rsidR="006D4DEC" w:rsidRPr="006D4DEC" w:rsidRDefault="001823DE" w:rsidP="006D4DEC">
      <w:pPr>
        <w:pStyle w:val="ListParagraph"/>
        <w:shd w:val="clear" w:color="auto" w:fill="D9D9D9" w:themeFill="background1" w:themeFillShade="D9"/>
        <w:spacing w:after="120"/>
        <w:ind w:left="0"/>
        <w:rPr>
          <w:rFonts w:asciiTheme="minorHAnsi" w:hAnsiTheme="minorHAnsi" w:cstheme="minorHAnsi"/>
          <w:b/>
          <w:sz w:val="24"/>
          <w:szCs w:val="24"/>
        </w:rPr>
      </w:pPr>
      <w:hyperlink r:id="rId126" w:history="1">
        <w:r w:rsidRPr="006D4DEC">
          <w:rPr>
            <w:rStyle w:val="Hyperlink"/>
            <w:rFonts w:asciiTheme="minorHAnsi" w:hAnsiTheme="minorHAnsi" w:cstheme="minorHAnsi"/>
            <w:b/>
            <w:sz w:val="24"/>
            <w:szCs w:val="24"/>
          </w:rPr>
          <w:t>Colorado Executive Order D 2020 260</w:t>
        </w:r>
      </w:hyperlink>
      <w:r w:rsidRPr="006D4DEC">
        <w:rPr>
          <w:rFonts w:asciiTheme="minorHAnsi" w:hAnsiTheme="minorHAnsi" w:cstheme="minorHAnsi"/>
          <w:b/>
          <w:sz w:val="24"/>
          <w:szCs w:val="24"/>
        </w:rPr>
        <w:t xml:space="preserve"> </w:t>
      </w:r>
      <w:r w:rsidRPr="006D4DEC">
        <w:rPr>
          <w:rFonts w:asciiTheme="minorHAnsi" w:hAnsiTheme="minorHAnsi" w:cstheme="minorHAnsi"/>
          <w:b/>
          <w:sz w:val="24"/>
          <w:szCs w:val="24"/>
        </w:rPr>
        <w:t>(Novem</w:t>
      </w:r>
      <w:r>
        <w:rPr>
          <w:rFonts w:asciiTheme="minorHAnsi" w:hAnsiTheme="minorHAnsi" w:cstheme="minorHAnsi"/>
          <w:b/>
          <w:sz w:val="24"/>
          <w:szCs w:val="24"/>
        </w:rPr>
        <w:t>ber 23</w:t>
      </w:r>
      <w:r w:rsidRPr="006D4DEC">
        <w:rPr>
          <w:rFonts w:asciiTheme="minorHAnsi" w:hAnsiTheme="minorHAnsi" w:cstheme="minorHAnsi"/>
          <w:b/>
          <w:sz w:val="24"/>
          <w:szCs w:val="24"/>
        </w:rPr>
        <w:t>, 2020)</w:t>
      </w:r>
      <w:bookmarkStart w:id="15" w:name="ColoradoEOD2020260"/>
      <w:bookmarkEnd w:id="15"/>
    </w:p>
    <w:p w14:paraId="0C2A621C" w14:textId="77777777" w:rsidR="007D7401" w:rsidRDefault="001823DE" w:rsidP="007D7401">
      <w:pPr>
        <w:pStyle w:val="ListParagraph"/>
        <w:numPr>
          <w:ilvl w:val="0"/>
          <w:numId w:val="10"/>
        </w:numPr>
        <w:spacing w:after="120"/>
        <w:rPr>
          <w:rFonts w:asciiTheme="minorHAnsi" w:hAnsiTheme="minorHAnsi" w:cstheme="minorHAnsi"/>
          <w:sz w:val="24"/>
          <w:szCs w:val="24"/>
        </w:rPr>
      </w:pPr>
      <w:r w:rsidRPr="00157889">
        <w:rPr>
          <w:rFonts w:asciiTheme="minorHAnsi" w:hAnsiTheme="minorHAnsi" w:cstheme="minorHAnsi"/>
          <w:sz w:val="24"/>
          <w:szCs w:val="24"/>
        </w:rPr>
        <w:t xml:space="preserve">Hospitals, physicians, health insurers or managed health care organizations, health care providers, public health workers, or emergency service providers that in good faith comply completely with </w:t>
      </w:r>
      <w:r>
        <w:rPr>
          <w:rFonts w:asciiTheme="minorHAnsi" w:hAnsiTheme="minorHAnsi" w:cstheme="minorHAnsi"/>
          <w:sz w:val="24"/>
          <w:szCs w:val="24"/>
        </w:rPr>
        <w:t>an</w:t>
      </w:r>
      <w:r w:rsidRPr="00157889">
        <w:rPr>
          <w:rFonts w:asciiTheme="minorHAnsi" w:hAnsiTheme="minorHAnsi" w:cstheme="minorHAnsi"/>
          <w:sz w:val="24"/>
          <w:szCs w:val="24"/>
        </w:rPr>
        <w:t xml:space="preserve"> Executive Order </w:t>
      </w:r>
      <w:r>
        <w:rPr>
          <w:rFonts w:asciiTheme="minorHAnsi" w:hAnsiTheme="minorHAnsi" w:cstheme="minorHAnsi"/>
          <w:sz w:val="24"/>
          <w:szCs w:val="24"/>
        </w:rPr>
        <w:t xml:space="preserve">regarding admission of patients when operating at full capacity </w:t>
      </w:r>
      <w:r>
        <w:rPr>
          <w:rFonts w:asciiTheme="minorHAnsi" w:hAnsiTheme="minorHAnsi" w:cstheme="minorHAnsi"/>
          <w:sz w:val="24"/>
          <w:szCs w:val="24"/>
        </w:rPr>
        <w:t>are</w:t>
      </w:r>
      <w:r w:rsidRPr="00157889">
        <w:rPr>
          <w:rFonts w:asciiTheme="minorHAnsi" w:hAnsiTheme="minorHAnsi" w:cstheme="minorHAnsi"/>
          <w:sz w:val="24"/>
          <w:szCs w:val="24"/>
        </w:rPr>
        <w:t xml:space="preserve"> immune from civil or criminal liability for any action taken to comply pursuant to </w:t>
      </w:r>
      <w:r>
        <w:rPr>
          <w:rFonts w:asciiTheme="minorHAnsi" w:hAnsiTheme="minorHAnsi" w:cstheme="minorHAnsi"/>
          <w:sz w:val="24"/>
          <w:szCs w:val="24"/>
        </w:rPr>
        <w:t xml:space="preserve">Colorado’s epidemic response law, </w:t>
      </w:r>
      <w:r>
        <w:rPr>
          <w:rFonts w:asciiTheme="minorHAnsi" w:hAnsiTheme="minorHAnsi" w:cstheme="minorHAnsi"/>
          <w:sz w:val="24"/>
          <w:szCs w:val="24"/>
        </w:rPr>
        <w:t xml:space="preserve">Colo. Rev. Stat. </w:t>
      </w:r>
      <w:r w:rsidRPr="00157889">
        <w:rPr>
          <w:rFonts w:asciiTheme="minorHAnsi" w:hAnsiTheme="minorHAnsi" w:cstheme="minorHAnsi"/>
          <w:sz w:val="24"/>
          <w:szCs w:val="24"/>
        </w:rPr>
        <w:t>§ 24-33.5-711.5(2).</w:t>
      </w:r>
    </w:p>
    <w:p w14:paraId="51029095" w14:textId="77777777" w:rsidR="007D7401" w:rsidRDefault="001823DE" w:rsidP="007D7401">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The Executive Order requires </w:t>
      </w:r>
      <w:r>
        <w:rPr>
          <w:rFonts w:asciiTheme="minorHAnsi" w:hAnsiTheme="minorHAnsi" w:cstheme="minorHAnsi"/>
          <w:sz w:val="24"/>
          <w:szCs w:val="24"/>
        </w:rPr>
        <w:t>a hos</w:t>
      </w:r>
      <w:r>
        <w:rPr>
          <w:rFonts w:asciiTheme="minorHAnsi" w:hAnsiTheme="minorHAnsi" w:cstheme="minorHAnsi"/>
          <w:sz w:val="24"/>
          <w:szCs w:val="24"/>
        </w:rPr>
        <w:t>pital or</w:t>
      </w:r>
      <w:r w:rsidRPr="00157889">
        <w:rPr>
          <w:rFonts w:asciiTheme="minorHAnsi" w:hAnsiTheme="minorHAnsi" w:cstheme="minorHAnsi"/>
          <w:sz w:val="24"/>
          <w:szCs w:val="24"/>
        </w:rPr>
        <w:t xml:space="preserve"> free standing emergency department</w:t>
      </w:r>
      <w:r>
        <w:rPr>
          <w:rFonts w:asciiTheme="minorHAnsi" w:hAnsiTheme="minorHAnsi" w:cstheme="minorHAnsi"/>
          <w:sz w:val="24"/>
          <w:szCs w:val="24"/>
        </w:rPr>
        <w:t xml:space="preserve"> </w:t>
      </w:r>
      <w:r>
        <w:rPr>
          <w:rFonts w:asciiTheme="minorHAnsi" w:hAnsiTheme="minorHAnsi" w:cstheme="minorHAnsi"/>
          <w:sz w:val="24"/>
          <w:szCs w:val="24"/>
        </w:rPr>
        <w:t xml:space="preserve">to notify the Colorado Department of Public Health and Environment (CDPHE) when it </w:t>
      </w:r>
      <w:r>
        <w:rPr>
          <w:rFonts w:asciiTheme="minorHAnsi" w:hAnsiTheme="minorHAnsi" w:cstheme="minorHAnsi"/>
          <w:sz w:val="24"/>
          <w:szCs w:val="24"/>
        </w:rPr>
        <w:t>reaches capacity</w:t>
      </w:r>
      <w:r>
        <w:rPr>
          <w:rFonts w:asciiTheme="minorHAnsi" w:hAnsiTheme="minorHAnsi" w:cstheme="minorHAnsi"/>
          <w:sz w:val="24"/>
          <w:szCs w:val="24"/>
        </w:rPr>
        <w:t>.</w:t>
      </w:r>
    </w:p>
    <w:p w14:paraId="6A7177BF" w14:textId="77777777" w:rsidR="007D7401" w:rsidRDefault="001823DE" w:rsidP="007D7401">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CDPHE </w:t>
      </w:r>
      <w:r>
        <w:rPr>
          <w:rFonts w:asciiTheme="minorHAnsi" w:hAnsiTheme="minorHAnsi" w:cstheme="minorHAnsi"/>
          <w:sz w:val="24"/>
          <w:szCs w:val="24"/>
        </w:rPr>
        <w:t>may</w:t>
      </w:r>
      <w:r>
        <w:rPr>
          <w:rFonts w:asciiTheme="minorHAnsi" w:hAnsiTheme="minorHAnsi" w:cstheme="minorHAnsi"/>
          <w:sz w:val="24"/>
          <w:szCs w:val="24"/>
        </w:rPr>
        <w:t xml:space="preserve"> then, pursuant to Colo. Rev. Stat. </w:t>
      </w:r>
      <w:r w:rsidRPr="00157889">
        <w:rPr>
          <w:rFonts w:asciiTheme="minorHAnsi" w:hAnsiTheme="minorHAnsi" w:cstheme="minorHAnsi"/>
          <w:sz w:val="24"/>
          <w:szCs w:val="24"/>
        </w:rPr>
        <w:t>§ 24-33.5-704.5(1)(e)(II)</w:t>
      </w:r>
      <w:r>
        <w:rPr>
          <w:rFonts w:asciiTheme="minorHAnsi" w:hAnsiTheme="minorHAnsi" w:cstheme="minorHAnsi"/>
          <w:sz w:val="24"/>
          <w:szCs w:val="24"/>
        </w:rPr>
        <w:t>:</w:t>
      </w:r>
    </w:p>
    <w:p w14:paraId="1E0BCF81" w14:textId="77777777" w:rsidR="007D7401" w:rsidRDefault="001823DE" w:rsidP="007D7401">
      <w:pPr>
        <w:pStyle w:val="ListParagraph"/>
        <w:numPr>
          <w:ilvl w:val="1"/>
          <w:numId w:val="21"/>
        </w:numPr>
        <w:spacing w:after="120"/>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 xml:space="preserve">irect the </w:t>
      </w:r>
      <w:r w:rsidRPr="007D7401">
        <w:rPr>
          <w:rFonts w:asciiTheme="minorHAnsi" w:hAnsiTheme="minorHAnsi" w:cstheme="minorHAnsi"/>
          <w:sz w:val="24"/>
          <w:szCs w:val="24"/>
        </w:rPr>
        <w:t>hospital or freestanding eme</w:t>
      </w:r>
      <w:r w:rsidRPr="007D7401">
        <w:rPr>
          <w:rFonts w:asciiTheme="minorHAnsi" w:hAnsiTheme="minorHAnsi" w:cstheme="minorHAnsi"/>
          <w:sz w:val="24"/>
          <w:szCs w:val="24"/>
        </w:rPr>
        <w:t xml:space="preserve">rgency department </w:t>
      </w:r>
      <w:r>
        <w:rPr>
          <w:rFonts w:asciiTheme="minorHAnsi" w:hAnsiTheme="minorHAnsi" w:cstheme="minorHAnsi"/>
          <w:sz w:val="24"/>
          <w:szCs w:val="24"/>
        </w:rPr>
        <w:t>to cease admitting patients and direct persons seeking treatment to another hospital or facility designed by the agency</w:t>
      </w:r>
      <w:r>
        <w:rPr>
          <w:rFonts w:asciiTheme="minorHAnsi" w:hAnsiTheme="minorHAnsi" w:cstheme="minorHAnsi"/>
          <w:sz w:val="24"/>
          <w:szCs w:val="24"/>
        </w:rPr>
        <w:t xml:space="preserve">; </w:t>
      </w:r>
    </w:p>
    <w:p w14:paraId="462437AB" w14:textId="77777777" w:rsidR="007D7401" w:rsidRDefault="001823DE" w:rsidP="007D7401">
      <w:pPr>
        <w:pStyle w:val="ListParagraph"/>
        <w:numPr>
          <w:ilvl w:val="1"/>
          <w:numId w:val="21"/>
        </w:numPr>
        <w:spacing w:after="120"/>
        <w:rPr>
          <w:rFonts w:asciiTheme="minorHAnsi" w:hAnsiTheme="minorHAnsi" w:cstheme="minorHAnsi"/>
          <w:sz w:val="24"/>
          <w:szCs w:val="24"/>
        </w:rPr>
      </w:pPr>
      <w:r>
        <w:rPr>
          <w:rFonts w:asciiTheme="minorHAnsi" w:hAnsiTheme="minorHAnsi" w:cstheme="minorHAnsi"/>
          <w:sz w:val="24"/>
          <w:szCs w:val="24"/>
        </w:rPr>
        <w:t>Direct the</w:t>
      </w:r>
      <w:r>
        <w:rPr>
          <w:rFonts w:asciiTheme="minorHAnsi" w:hAnsiTheme="minorHAnsi" w:cstheme="minorHAnsi"/>
          <w:sz w:val="24"/>
          <w:szCs w:val="24"/>
        </w:rPr>
        <w:t xml:space="preserve"> transfer patients </w:t>
      </w:r>
      <w:r>
        <w:rPr>
          <w:rFonts w:asciiTheme="minorHAnsi" w:hAnsiTheme="minorHAnsi" w:cstheme="minorHAnsi"/>
          <w:sz w:val="24"/>
          <w:szCs w:val="24"/>
        </w:rPr>
        <w:t xml:space="preserve">from the  </w:t>
      </w:r>
      <w:r w:rsidRPr="007D7401">
        <w:rPr>
          <w:rFonts w:asciiTheme="minorHAnsi" w:hAnsiTheme="minorHAnsi" w:cstheme="minorHAnsi"/>
          <w:sz w:val="24"/>
          <w:szCs w:val="24"/>
        </w:rPr>
        <w:t>hospital or freestanding emergency department</w:t>
      </w:r>
      <w:r>
        <w:rPr>
          <w:rFonts w:ascii="TimesNewRoman" w:eastAsia="Times New Roman" w:hAnsi="TimesNewRoman" w:cs="TimesNewRoman"/>
          <w:color w:val="000000"/>
        </w:rPr>
        <w:t xml:space="preserve"> </w:t>
      </w:r>
      <w:r>
        <w:rPr>
          <w:rFonts w:asciiTheme="minorHAnsi" w:hAnsiTheme="minorHAnsi" w:cstheme="minorHAnsi"/>
          <w:sz w:val="24"/>
          <w:szCs w:val="24"/>
        </w:rPr>
        <w:t>to another hospital, skilled nu</w:t>
      </w:r>
      <w:r>
        <w:rPr>
          <w:rFonts w:asciiTheme="minorHAnsi" w:hAnsiTheme="minorHAnsi" w:cstheme="minorHAnsi"/>
          <w:sz w:val="24"/>
          <w:szCs w:val="24"/>
        </w:rPr>
        <w:t>rsing facility, dormitory, alternative care facility, or other facility without obtaining written or informed</w:t>
      </w:r>
      <w:r>
        <w:rPr>
          <w:rFonts w:asciiTheme="minorHAnsi" w:hAnsiTheme="minorHAnsi" w:cstheme="minorHAnsi"/>
          <w:sz w:val="24"/>
          <w:szCs w:val="24"/>
        </w:rPr>
        <w:t xml:space="preserve"> consent to the transfer; and</w:t>
      </w:r>
      <w:r>
        <w:rPr>
          <w:rFonts w:asciiTheme="minorHAnsi" w:hAnsiTheme="minorHAnsi" w:cstheme="minorHAnsi"/>
          <w:sz w:val="24"/>
          <w:szCs w:val="24"/>
        </w:rPr>
        <w:t xml:space="preserve"> </w:t>
      </w:r>
    </w:p>
    <w:p w14:paraId="7678709C" w14:textId="77777777" w:rsidR="00157889" w:rsidRDefault="001823DE" w:rsidP="007D7401">
      <w:pPr>
        <w:pStyle w:val="ListParagraph"/>
        <w:numPr>
          <w:ilvl w:val="1"/>
          <w:numId w:val="21"/>
        </w:numPr>
        <w:spacing w:after="120"/>
        <w:rPr>
          <w:rFonts w:asciiTheme="minorHAnsi" w:hAnsiTheme="minorHAnsi" w:cstheme="minorHAnsi"/>
          <w:sz w:val="24"/>
          <w:szCs w:val="24"/>
        </w:rPr>
      </w:pPr>
      <w:r>
        <w:rPr>
          <w:rFonts w:asciiTheme="minorHAnsi" w:hAnsiTheme="minorHAnsi" w:cstheme="minorHAnsi"/>
          <w:sz w:val="24"/>
          <w:szCs w:val="24"/>
        </w:rPr>
        <w:t>Direct a hospital, skilled nursing facility, or other facility to accept patients transferred from a hospital or</w:t>
      </w:r>
      <w:r w:rsidRPr="00157889">
        <w:rPr>
          <w:rFonts w:asciiTheme="minorHAnsi" w:hAnsiTheme="minorHAnsi" w:cstheme="minorHAnsi"/>
          <w:sz w:val="24"/>
          <w:szCs w:val="24"/>
        </w:rPr>
        <w:t xml:space="preserve"> fre</w:t>
      </w:r>
      <w:r w:rsidRPr="00157889">
        <w:rPr>
          <w:rFonts w:asciiTheme="minorHAnsi" w:hAnsiTheme="minorHAnsi" w:cstheme="minorHAnsi"/>
          <w:sz w:val="24"/>
          <w:szCs w:val="24"/>
        </w:rPr>
        <w:t>e standing emergency department</w:t>
      </w:r>
      <w:r>
        <w:rPr>
          <w:rFonts w:asciiTheme="minorHAnsi" w:hAnsiTheme="minorHAnsi" w:cstheme="minorHAnsi"/>
          <w:sz w:val="24"/>
          <w:szCs w:val="24"/>
        </w:rPr>
        <w:t>.</w:t>
      </w:r>
    </w:p>
    <w:p w14:paraId="05851A8B" w14:textId="77777777" w:rsidR="007D7401" w:rsidRDefault="001823DE" w:rsidP="007D7401">
      <w:pPr>
        <w:pStyle w:val="ListParagraph"/>
        <w:numPr>
          <w:ilvl w:val="0"/>
          <w:numId w:val="10"/>
        </w:numPr>
        <w:spacing w:after="120"/>
        <w:rPr>
          <w:rFonts w:asciiTheme="minorHAnsi" w:hAnsiTheme="minorHAnsi" w:cstheme="minorHAnsi"/>
          <w:sz w:val="24"/>
          <w:szCs w:val="24"/>
        </w:rPr>
      </w:pPr>
      <w:r w:rsidRPr="007D7401">
        <w:rPr>
          <w:rFonts w:asciiTheme="minorHAnsi" w:hAnsiTheme="minorHAnsi" w:cstheme="minorHAnsi"/>
          <w:sz w:val="24"/>
          <w:szCs w:val="24"/>
        </w:rPr>
        <w:t>Hospitals and fre</w:t>
      </w:r>
      <w:r>
        <w:rPr>
          <w:rFonts w:asciiTheme="minorHAnsi" w:hAnsiTheme="minorHAnsi" w:cstheme="minorHAnsi"/>
          <w:sz w:val="24"/>
          <w:szCs w:val="24"/>
        </w:rPr>
        <w:t>estanding emergency departments:</w:t>
      </w:r>
    </w:p>
    <w:p w14:paraId="5E58025D" w14:textId="77777777" w:rsidR="007D7401" w:rsidRDefault="001823DE" w:rsidP="00C64DDB">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 xml:space="preserve">Must comply with certain provisions of the </w:t>
      </w:r>
      <w:r w:rsidRPr="00C64DDB">
        <w:rPr>
          <w:rFonts w:asciiTheme="minorHAnsi" w:hAnsiTheme="minorHAnsi" w:cstheme="minorHAnsi"/>
          <w:sz w:val="24"/>
          <w:szCs w:val="24"/>
        </w:rPr>
        <w:t>federal Emergency Medical Treatment and Active Labor Act (EMTALA)</w:t>
      </w:r>
      <w:r>
        <w:rPr>
          <w:rFonts w:asciiTheme="minorHAnsi" w:hAnsiTheme="minorHAnsi" w:cstheme="minorHAnsi"/>
          <w:sz w:val="24"/>
          <w:szCs w:val="24"/>
        </w:rPr>
        <w:t xml:space="preserve"> </w:t>
      </w:r>
      <w:r w:rsidRPr="00C64DDB">
        <w:rPr>
          <w:rFonts w:asciiTheme="minorHAnsi" w:hAnsiTheme="minorHAnsi" w:cstheme="minorHAnsi"/>
          <w:sz w:val="24"/>
          <w:szCs w:val="24"/>
        </w:rPr>
        <w:t xml:space="preserve">including the requirements to provide stabilizing </w:t>
      </w:r>
      <w:r w:rsidRPr="00C64DDB">
        <w:rPr>
          <w:rFonts w:asciiTheme="minorHAnsi" w:hAnsiTheme="minorHAnsi" w:cstheme="minorHAnsi"/>
          <w:sz w:val="24"/>
          <w:szCs w:val="24"/>
        </w:rPr>
        <w:t>treatment within the hospital’s capabilities and capacity prior to the initiation of a transfer to another hospital, and to provide a medical screening examination to any individual who comes to the emergency department and requests examination or treatmen</w:t>
      </w:r>
      <w:r w:rsidRPr="00C64DDB">
        <w:rPr>
          <w:rFonts w:asciiTheme="minorHAnsi" w:hAnsiTheme="minorHAnsi" w:cstheme="minorHAnsi"/>
          <w:sz w:val="24"/>
          <w:szCs w:val="24"/>
        </w:rPr>
        <w:t>t.</w:t>
      </w:r>
    </w:p>
    <w:p w14:paraId="715F88A4" w14:textId="77777777" w:rsidR="007D7401" w:rsidRDefault="001823DE" w:rsidP="007D7401">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Cannot</w:t>
      </w:r>
      <w:r w:rsidRPr="007D7401">
        <w:rPr>
          <w:rFonts w:asciiTheme="minorHAnsi" w:hAnsiTheme="minorHAnsi" w:cstheme="minorHAnsi"/>
          <w:sz w:val="24"/>
          <w:szCs w:val="24"/>
        </w:rPr>
        <w:t xml:space="preserve"> consider a patient’s insurance status or ability to pay when making tran</w:t>
      </w:r>
      <w:r>
        <w:rPr>
          <w:rFonts w:asciiTheme="minorHAnsi" w:hAnsiTheme="minorHAnsi" w:cstheme="minorHAnsi"/>
          <w:sz w:val="24"/>
          <w:szCs w:val="24"/>
        </w:rPr>
        <w:t>sfer decisions.</w:t>
      </w:r>
    </w:p>
    <w:p w14:paraId="7909FA21" w14:textId="77777777" w:rsidR="00157889" w:rsidRPr="006D4DEC" w:rsidRDefault="001823DE" w:rsidP="007D7401">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Expires 30 days from November 23, 2020, unless extended.</w:t>
      </w:r>
    </w:p>
    <w:p w14:paraId="0ECDBC40" w14:textId="77777777" w:rsidR="007E03F0" w:rsidRPr="002B686F"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27" w:history="1">
        <w:r w:rsidRPr="002B686F">
          <w:rPr>
            <w:rStyle w:val="Hyperlink"/>
            <w:rFonts w:asciiTheme="minorHAnsi" w:hAnsiTheme="minorHAnsi" w:cstheme="minorHAnsi"/>
            <w:b/>
            <w:sz w:val="24"/>
            <w:szCs w:val="24"/>
          </w:rPr>
          <w:t>Georgia Executiv</w:t>
        </w:r>
        <w:r w:rsidRPr="002B686F">
          <w:rPr>
            <w:rStyle w:val="Hyperlink"/>
            <w:rFonts w:asciiTheme="minorHAnsi" w:hAnsiTheme="minorHAnsi" w:cstheme="minorHAnsi"/>
            <w:b/>
            <w:sz w:val="24"/>
            <w:szCs w:val="24"/>
          </w:rPr>
          <w:t>e Order 04.14.20.01</w:t>
        </w:r>
      </w:hyperlink>
      <w:r w:rsidRPr="002B686F">
        <w:rPr>
          <w:rFonts w:asciiTheme="minorHAnsi" w:hAnsiTheme="minorHAnsi" w:cstheme="minorHAnsi"/>
          <w:b/>
          <w:sz w:val="24"/>
          <w:szCs w:val="24"/>
        </w:rPr>
        <w:t xml:space="preserve"> (April 14, 2020)</w:t>
      </w:r>
      <w:bookmarkStart w:id="16" w:name="Georgia"/>
      <w:bookmarkEnd w:id="16"/>
    </w:p>
    <w:p w14:paraId="05BBAB43" w14:textId="77777777" w:rsidR="007E03F0" w:rsidRPr="00AE0E7B"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Designates the following as “</w:t>
      </w:r>
      <w:r w:rsidRPr="00A95358">
        <w:rPr>
          <w:rFonts w:asciiTheme="minorHAnsi" w:hAnsiTheme="minorHAnsi" w:cstheme="minorHAnsi"/>
          <w:sz w:val="24"/>
          <w:szCs w:val="24"/>
        </w:rPr>
        <w:t>auxilia</w:t>
      </w:r>
      <w:r>
        <w:rPr>
          <w:rFonts w:asciiTheme="minorHAnsi" w:hAnsiTheme="minorHAnsi" w:cstheme="minorHAnsi"/>
          <w:sz w:val="24"/>
          <w:szCs w:val="24"/>
        </w:rPr>
        <w:t>ry emergency management workers” and their services as “emergency management activities” during the Public Health State of Emergency</w:t>
      </w:r>
      <w:r w:rsidRPr="00AE0E7B">
        <w:rPr>
          <w:rFonts w:asciiTheme="minorHAnsi" w:hAnsiTheme="minorHAnsi" w:cstheme="minorHAnsi"/>
          <w:sz w:val="24"/>
          <w:szCs w:val="24"/>
        </w:rPr>
        <w:t>:</w:t>
      </w:r>
    </w:p>
    <w:p w14:paraId="0BA5CBCF"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Employees, staff, and contractors of </w:t>
      </w:r>
      <w:r w:rsidRPr="00A95358">
        <w:rPr>
          <w:rFonts w:asciiTheme="minorHAnsi" w:hAnsiTheme="minorHAnsi" w:cstheme="minorHAnsi"/>
          <w:sz w:val="24"/>
          <w:szCs w:val="24"/>
        </w:rPr>
        <w:t>healthcare institutions and medical facilities</w:t>
      </w:r>
      <w:r>
        <w:rPr>
          <w:rFonts w:asciiTheme="minorHAnsi" w:hAnsiTheme="minorHAnsi" w:cstheme="minorHAnsi"/>
          <w:sz w:val="24"/>
          <w:szCs w:val="24"/>
        </w:rPr>
        <w:t>.</w:t>
      </w:r>
    </w:p>
    <w:p w14:paraId="72888CF4" w14:textId="77777777" w:rsidR="007E03F0" w:rsidRDefault="001823DE"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This designation entitles them to immunity except for </w:t>
      </w:r>
      <w:r w:rsidRPr="00AE0E7B">
        <w:rPr>
          <w:rFonts w:asciiTheme="minorHAnsi" w:hAnsiTheme="minorHAnsi" w:cstheme="minorHAnsi"/>
          <w:sz w:val="24"/>
          <w:szCs w:val="24"/>
        </w:rPr>
        <w:t>willful misconduct, gross negligence, or bad faith</w:t>
      </w:r>
      <w:r>
        <w:rPr>
          <w:rFonts w:asciiTheme="minorHAnsi" w:hAnsiTheme="minorHAnsi" w:cstheme="minorHAnsi"/>
          <w:sz w:val="24"/>
          <w:szCs w:val="24"/>
        </w:rPr>
        <w:t xml:space="preserve"> under </w:t>
      </w:r>
      <w:r w:rsidRPr="00A95358">
        <w:rPr>
          <w:rFonts w:asciiTheme="minorHAnsi" w:hAnsiTheme="minorHAnsi" w:cstheme="minorHAnsi"/>
          <w:sz w:val="24"/>
          <w:szCs w:val="24"/>
        </w:rPr>
        <w:t>Ga. Code</w:t>
      </w:r>
      <w:r>
        <w:rPr>
          <w:rFonts w:asciiTheme="minorHAnsi" w:hAnsiTheme="minorHAnsi" w:cstheme="minorHAnsi"/>
          <w:sz w:val="24"/>
          <w:szCs w:val="24"/>
        </w:rPr>
        <w:t xml:space="preserve"> Ann.</w:t>
      </w:r>
      <w:r w:rsidRPr="00A95358">
        <w:rPr>
          <w:rFonts w:asciiTheme="minorHAnsi" w:hAnsiTheme="minorHAnsi" w:cstheme="minorHAnsi"/>
          <w:sz w:val="24"/>
          <w:szCs w:val="24"/>
        </w:rPr>
        <w:t xml:space="preserve"> § 38-3-35</w:t>
      </w:r>
      <w:r>
        <w:rPr>
          <w:rFonts w:asciiTheme="minorHAnsi" w:hAnsiTheme="minorHAnsi" w:cstheme="minorHAnsi"/>
          <w:sz w:val="24"/>
          <w:szCs w:val="24"/>
        </w:rPr>
        <w:t>.</w:t>
      </w:r>
    </w:p>
    <w:p w14:paraId="7B9454CA" w14:textId="77777777" w:rsidR="007E03F0" w:rsidRPr="00AE0E7B"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28" w:history="1">
        <w:r w:rsidRPr="00AE0E7B">
          <w:rPr>
            <w:rStyle w:val="Hyperlink"/>
            <w:rFonts w:asciiTheme="minorHAnsi" w:hAnsiTheme="minorHAnsi" w:cstheme="minorHAnsi"/>
            <w:b/>
            <w:sz w:val="24"/>
            <w:szCs w:val="24"/>
          </w:rPr>
          <w:t>Georgia Executive Order 04.20.20.01</w:t>
        </w:r>
      </w:hyperlink>
      <w:r w:rsidRPr="00AE0E7B">
        <w:rPr>
          <w:rFonts w:asciiTheme="minorHAnsi" w:hAnsiTheme="minorHAnsi" w:cstheme="minorHAnsi"/>
          <w:b/>
          <w:sz w:val="24"/>
          <w:szCs w:val="24"/>
        </w:rPr>
        <w:t xml:space="preserve"> (April 20, 2020)</w:t>
      </w:r>
      <w:bookmarkStart w:id="17" w:name="Georgia42020"/>
      <w:bookmarkEnd w:id="17"/>
    </w:p>
    <w:p w14:paraId="0485B5CF"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In addition to those above, designates as “</w:t>
      </w:r>
      <w:r w:rsidRPr="00A95358">
        <w:rPr>
          <w:rFonts w:asciiTheme="minorHAnsi" w:hAnsiTheme="minorHAnsi" w:cstheme="minorHAnsi"/>
          <w:sz w:val="24"/>
          <w:szCs w:val="24"/>
        </w:rPr>
        <w:t>auxilia</w:t>
      </w:r>
      <w:r>
        <w:rPr>
          <w:rFonts w:asciiTheme="minorHAnsi" w:hAnsiTheme="minorHAnsi" w:cstheme="minorHAnsi"/>
          <w:sz w:val="24"/>
          <w:szCs w:val="24"/>
        </w:rPr>
        <w:t>ry emergency management workers” and provides that their services</w:t>
      </w:r>
      <w:r>
        <w:rPr>
          <w:rFonts w:asciiTheme="minorHAnsi" w:hAnsiTheme="minorHAnsi" w:cstheme="minorHAnsi"/>
          <w:sz w:val="24"/>
          <w:szCs w:val="24"/>
        </w:rPr>
        <w:t xml:space="preserve"> are “emergency management activities” during the Public Health State of Emergency:</w:t>
      </w:r>
    </w:p>
    <w:p w14:paraId="189C7362" w14:textId="77777777" w:rsidR="007E03F0" w:rsidRDefault="001823DE"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Cardiac technicians</w:t>
      </w:r>
    </w:p>
    <w:p w14:paraId="45033E62" w14:textId="77777777" w:rsidR="007E03F0" w:rsidRDefault="001823DE"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Emergency medical technicians</w:t>
      </w:r>
    </w:p>
    <w:p w14:paraId="287D0FE4" w14:textId="77777777" w:rsidR="007E03F0" w:rsidRDefault="001823DE"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Paramedics</w:t>
      </w:r>
    </w:p>
    <w:p w14:paraId="60D772F2" w14:textId="77777777" w:rsidR="007E03F0" w:rsidRDefault="001823DE"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Paramedic clinical preceptors</w:t>
      </w:r>
    </w:p>
    <w:p w14:paraId="446194F1" w14:textId="77777777" w:rsidR="007E03F0" w:rsidRDefault="001823DE"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Officers and directors, employees, staff, and contractors of air ambulance servic</w:t>
      </w:r>
      <w:r>
        <w:rPr>
          <w:rFonts w:asciiTheme="minorHAnsi" w:hAnsiTheme="minorHAnsi" w:cstheme="minorHAnsi"/>
          <w:sz w:val="24"/>
          <w:szCs w:val="24"/>
        </w:rPr>
        <w:t>e</w:t>
      </w:r>
    </w:p>
    <w:p w14:paraId="6E9BB205" w14:textId="77777777" w:rsidR="007E03F0" w:rsidRDefault="001823DE"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Ambulance providers</w:t>
      </w:r>
    </w:p>
    <w:p w14:paraId="66096D2A" w14:textId="77777777" w:rsidR="007E03F0" w:rsidRDefault="001823DE"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Emergency services systems</w:t>
      </w:r>
    </w:p>
    <w:p w14:paraId="12ADCE22" w14:textId="77777777" w:rsidR="007E03F0" w:rsidRDefault="001823DE"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EMSC programs</w:t>
      </w:r>
    </w:p>
    <w:p w14:paraId="30C9BB14"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Local coordinating entities</w:t>
      </w:r>
    </w:p>
    <w:p w14:paraId="461AC81B" w14:textId="77777777" w:rsidR="007E03F0" w:rsidRDefault="001823DE"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This designation entitles them to immunity except for </w:t>
      </w:r>
      <w:r w:rsidRPr="00AE0E7B">
        <w:rPr>
          <w:rFonts w:asciiTheme="minorHAnsi" w:hAnsiTheme="minorHAnsi" w:cstheme="minorHAnsi"/>
          <w:sz w:val="24"/>
          <w:szCs w:val="24"/>
        </w:rPr>
        <w:t>willful misconduct, gross negligence, or bad faith</w:t>
      </w:r>
      <w:r>
        <w:rPr>
          <w:rFonts w:asciiTheme="minorHAnsi" w:hAnsiTheme="minorHAnsi" w:cstheme="minorHAnsi"/>
          <w:sz w:val="24"/>
          <w:szCs w:val="24"/>
        </w:rPr>
        <w:t xml:space="preserve"> under </w:t>
      </w:r>
      <w:r w:rsidRPr="00A95358">
        <w:rPr>
          <w:rFonts w:asciiTheme="minorHAnsi" w:hAnsiTheme="minorHAnsi" w:cstheme="minorHAnsi"/>
          <w:sz w:val="24"/>
          <w:szCs w:val="24"/>
        </w:rPr>
        <w:t>Ga. Code</w:t>
      </w:r>
      <w:r>
        <w:rPr>
          <w:rFonts w:asciiTheme="minorHAnsi" w:hAnsiTheme="minorHAnsi" w:cstheme="minorHAnsi"/>
          <w:sz w:val="24"/>
          <w:szCs w:val="24"/>
        </w:rPr>
        <w:t xml:space="preserve"> Ann.</w:t>
      </w:r>
      <w:r w:rsidRPr="00A95358">
        <w:rPr>
          <w:rFonts w:asciiTheme="minorHAnsi" w:hAnsiTheme="minorHAnsi" w:cstheme="minorHAnsi"/>
          <w:sz w:val="24"/>
          <w:szCs w:val="24"/>
        </w:rPr>
        <w:t xml:space="preserve"> § 38-3-35</w:t>
      </w:r>
      <w:r>
        <w:rPr>
          <w:rFonts w:asciiTheme="minorHAnsi" w:hAnsiTheme="minorHAnsi" w:cstheme="minorHAnsi"/>
          <w:sz w:val="24"/>
          <w:szCs w:val="24"/>
        </w:rPr>
        <w:t>.</w:t>
      </w:r>
    </w:p>
    <w:p w14:paraId="0C7B857C" w14:textId="77777777" w:rsidR="007E03F0" w:rsidRPr="00EB35B1" w:rsidRDefault="001823DE" w:rsidP="007E03F0">
      <w:pPr>
        <w:shd w:val="clear" w:color="auto" w:fill="D9D9D9" w:themeFill="background1" w:themeFillShade="D9"/>
        <w:spacing w:after="120"/>
        <w:rPr>
          <w:rFonts w:asciiTheme="minorHAnsi" w:hAnsiTheme="minorHAnsi" w:cstheme="minorHAnsi"/>
          <w:b/>
        </w:rPr>
      </w:pPr>
      <w:hyperlink r:id="rId129" w:history="1">
        <w:r w:rsidRPr="00EB35B1">
          <w:rPr>
            <w:rStyle w:val="Hyperlink"/>
            <w:rFonts w:asciiTheme="minorHAnsi" w:hAnsiTheme="minorHAnsi" w:cstheme="minorHAnsi"/>
            <w:b/>
          </w:rPr>
          <w:t>Georgia Executive Order 05.12.20.02</w:t>
        </w:r>
      </w:hyperlink>
      <w:r w:rsidRPr="00EB35B1">
        <w:rPr>
          <w:rFonts w:asciiTheme="minorHAnsi" w:hAnsiTheme="minorHAnsi" w:cstheme="minorHAnsi"/>
          <w:b/>
        </w:rPr>
        <w:t xml:space="preserve"> (</w:t>
      </w:r>
      <w:r>
        <w:rPr>
          <w:rFonts w:asciiTheme="minorHAnsi" w:hAnsiTheme="minorHAnsi" w:cstheme="minorHAnsi"/>
          <w:b/>
        </w:rPr>
        <w:t>May 12</w:t>
      </w:r>
      <w:r w:rsidRPr="00EB35B1">
        <w:rPr>
          <w:rFonts w:asciiTheme="minorHAnsi" w:hAnsiTheme="minorHAnsi" w:cstheme="minorHAnsi"/>
          <w:b/>
        </w:rPr>
        <w:t>, 2020)</w:t>
      </w:r>
      <w:bookmarkStart w:id="18" w:name="Georgia51220"/>
      <w:bookmarkEnd w:id="18"/>
    </w:p>
    <w:p w14:paraId="79BC9912"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In addition to those above, designates the following as “</w:t>
      </w:r>
      <w:r w:rsidRPr="00A95358">
        <w:rPr>
          <w:rFonts w:asciiTheme="minorHAnsi" w:hAnsiTheme="minorHAnsi" w:cstheme="minorHAnsi"/>
          <w:sz w:val="24"/>
          <w:szCs w:val="24"/>
        </w:rPr>
        <w:t>auxilia</w:t>
      </w:r>
      <w:r>
        <w:rPr>
          <w:rFonts w:asciiTheme="minorHAnsi" w:hAnsiTheme="minorHAnsi" w:cstheme="minorHAnsi"/>
          <w:sz w:val="24"/>
          <w:szCs w:val="24"/>
        </w:rPr>
        <w:t xml:space="preserve">ry emergency management workers” and their services as “emergency </w:t>
      </w:r>
      <w:r>
        <w:rPr>
          <w:rFonts w:asciiTheme="minorHAnsi" w:hAnsiTheme="minorHAnsi" w:cstheme="minorHAnsi"/>
          <w:sz w:val="24"/>
          <w:szCs w:val="24"/>
        </w:rPr>
        <w:t>management activities” during the Public Health State of Emergency:</w:t>
      </w:r>
    </w:p>
    <w:p w14:paraId="53493C20" w14:textId="77777777" w:rsidR="007E03F0" w:rsidRPr="006744CC" w:rsidRDefault="001823DE" w:rsidP="007E03F0">
      <w:pPr>
        <w:pStyle w:val="ListParagraph"/>
        <w:numPr>
          <w:ilvl w:val="1"/>
          <w:numId w:val="10"/>
        </w:numPr>
        <w:spacing w:after="240"/>
        <w:rPr>
          <w:rFonts w:asciiTheme="minorHAnsi" w:hAnsiTheme="minorHAnsi" w:cstheme="minorHAnsi"/>
          <w:sz w:val="24"/>
          <w:szCs w:val="24"/>
        </w:rPr>
      </w:pPr>
      <w:r w:rsidRPr="00EB35B1">
        <w:rPr>
          <w:rFonts w:asciiTheme="minorHAnsi" w:hAnsiTheme="minorHAnsi" w:cstheme="minorHAnsi"/>
          <w:sz w:val="24"/>
          <w:szCs w:val="24"/>
        </w:rPr>
        <w:t>Dialysis technician</w:t>
      </w:r>
      <w:r>
        <w:rPr>
          <w:rFonts w:asciiTheme="minorHAnsi" w:hAnsiTheme="minorHAnsi" w:cstheme="minorHAnsi"/>
          <w:sz w:val="24"/>
          <w:szCs w:val="24"/>
        </w:rPr>
        <w:t>s at health care facilities, including</w:t>
      </w:r>
      <w:r w:rsidRPr="00EB35B1">
        <w:rPr>
          <w:rFonts w:asciiTheme="minorHAnsi" w:hAnsiTheme="minorHAnsi" w:cstheme="minorHAnsi"/>
          <w:sz w:val="24"/>
          <w:szCs w:val="24"/>
        </w:rPr>
        <w:t xml:space="preserve"> </w:t>
      </w:r>
      <w:r>
        <w:rPr>
          <w:rFonts w:asciiTheme="minorHAnsi" w:hAnsiTheme="minorHAnsi" w:cstheme="minorHAnsi"/>
          <w:sz w:val="24"/>
          <w:szCs w:val="24"/>
        </w:rPr>
        <w:t>end stage renal disease facilities</w:t>
      </w:r>
      <w:r w:rsidRPr="00EB35B1">
        <w:rPr>
          <w:rFonts w:asciiTheme="minorHAnsi" w:hAnsiTheme="minorHAnsi" w:cstheme="minorHAnsi"/>
          <w:sz w:val="24"/>
          <w:szCs w:val="24"/>
        </w:rPr>
        <w:t>.</w:t>
      </w:r>
    </w:p>
    <w:bookmarkStart w:id="19" w:name="Hawaii"/>
    <w:bookmarkEnd w:id="19"/>
    <w:p w14:paraId="3B9489BE" w14:textId="77777777" w:rsidR="007E03F0" w:rsidRPr="002B686F"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"https://governor.hawaii.gov/wp-content/uploads/2020/04/2004090-ATG_Executive-Order</w:instrText>
      </w:r>
      <w:r>
        <w:instrText xml:space="preserve">-No.-20-05-distribution-signed-1.pdf" </w:instrText>
      </w:r>
      <w:r>
        <w:fldChar w:fldCharType="separate"/>
      </w:r>
      <w:r w:rsidRPr="002B686F">
        <w:rPr>
          <w:rStyle w:val="Hyperlink"/>
          <w:rFonts w:asciiTheme="minorHAnsi" w:hAnsiTheme="minorHAnsi" w:cstheme="minorHAnsi"/>
          <w:b/>
          <w:sz w:val="24"/>
          <w:szCs w:val="24"/>
        </w:rPr>
        <w:t>Hawaii Executive Order 20-05</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16, 2020)</w:t>
      </w:r>
    </w:p>
    <w:p w14:paraId="4C750A00"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Orders all health care facilities, professionals, and volunteers to render assistance in support of the State’s response to the COVID-19 disaster recognized by </w:t>
      </w:r>
      <w:r w:rsidRPr="00A95358">
        <w:rPr>
          <w:rFonts w:asciiTheme="minorHAnsi" w:hAnsiTheme="minorHAnsi" w:cstheme="minorHAnsi"/>
          <w:sz w:val="24"/>
          <w:szCs w:val="24"/>
        </w:rPr>
        <w:t>Emergency Proclamations.</w:t>
      </w:r>
    </w:p>
    <w:p w14:paraId="410D82E2"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For health care facilities, rendering assistance includes cancelling or postponing elective surgeries and procedures as each facility determines to be appropriate under the circumstances presented by the COVID-19 emergency if elect</w:t>
      </w:r>
      <w:r w:rsidRPr="00A95358">
        <w:rPr>
          <w:rFonts w:asciiTheme="minorHAnsi" w:hAnsiTheme="minorHAnsi" w:cstheme="minorHAnsi"/>
          <w:sz w:val="24"/>
          <w:szCs w:val="24"/>
        </w:rPr>
        <w:t xml:space="preserve">ive surgeries or procedures are performed at the </w:t>
      </w:r>
      <w:r w:rsidRPr="00A95358">
        <w:rPr>
          <w:rFonts w:asciiTheme="minorHAnsi" w:hAnsiTheme="minorHAnsi" w:cstheme="minorHAnsi"/>
          <w:sz w:val="24"/>
          <w:szCs w:val="24"/>
        </w:rPr>
        <w:lastRenderedPageBreak/>
        <w:t xml:space="preserve">health care facility. In addition, for health care facilities, rendering assistance must include measures such as increasing the number of beds, preserving personal protective equipment, or taking necessary </w:t>
      </w:r>
      <w:r w:rsidRPr="00A95358">
        <w:rPr>
          <w:rFonts w:asciiTheme="minorHAnsi" w:hAnsiTheme="minorHAnsi" w:cstheme="minorHAnsi"/>
          <w:sz w:val="24"/>
          <w:szCs w:val="24"/>
        </w:rPr>
        <w:t xml:space="preserve">steps to prepare to treat patients with COVID-19. </w:t>
      </w:r>
    </w:p>
    <w:p w14:paraId="3E62EC9F"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For health care professionals, rendering assistance means providing health care services at a health care facility in response to the COVID-19 outbreak, or working under the direction of HIEMA or HDOH pursuant to the Emergency Proclamations. </w:t>
      </w:r>
    </w:p>
    <w:p w14:paraId="741C6567"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For health ca</w:t>
      </w:r>
      <w:r w:rsidRPr="00A95358">
        <w:rPr>
          <w:rFonts w:asciiTheme="minorHAnsi" w:hAnsiTheme="minorHAnsi" w:cstheme="minorHAnsi"/>
          <w:sz w:val="24"/>
          <w:szCs w:val="24"/>
        </w:rPr>
        <w:t>re volunteers, rendering assistance means providing services, assistance, or support at a health care facility in response to the COVID-19 outbreak, or working under the direction of HIEMA or HDOH pursuant to the Emergency Proclamations.</w:t>
      </w:r>
    </w:p>
    <w:p w14:paraId="006B11DD"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During the Emergen</w:t>
      </w:r>
      <w:r w:rsidRPr="00A95358">
        <w:rPr>
          <w:rFonts w:asciiTheme="minorHAnsi" w:hAnsiTheme="minorHAnsi" w:cstheme="minorHAnsi"/>
          <w:sz w:val="24"/>
          <w:szCs w:val="24"/>
        </w:rPr>
        <w:t xml:space="preserve">cy Proclamations, health care facilities, professionals, and volunteers that in good faith comply completely with all state and federal orders regarding the disaster emergency are immune from civil liability for any death or injury to persons, or property </w:t>
      </w:r>
      <w:r w:rsidRPr="00A95358">
        <w:rPr>
          <w:rFonts w:asciiTheme="minorHAnsi" w:hAnsiTheme="minorHAnsi" w:cstheme="minorHAnsi"/>
          <w:sz w:val="24"/>
          <w:szCs w:val="24"/>
        </w:rPr>
        <w:t xml:space="preserve">damage alleged to have been caused by any act or omission that occurred in the course of rendering assistance to the State by providing health care services in response to the COVID-19 outbreak. </w:t>
      </w:r>
    </w:p>
    <w:p w14:paraId="2698FF10"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willful misconduct, gross negligence, or r</w:t>
      </w:r>
      <w:r w:rsidRPr="00A95358">
        <w:rPr>
          <w:rFonts w:asciiTheme="minorHAnsi" w:hAnsiTheme="minorHAnsi" w:cstheme="minorHAnsi"/>
          <w:sz w:val="24"/>
          <w:szCs w:val="24"/>
        </w:rPr>
        <w:t>ecklessness.</w:t>
      </w:r>
    </w:p>
    <w:p w14:paraId="567DCFFF" w14:textId="77777777" w:rsidR="007E03F0" w:rsidRPr="00A95358" w:rsidRDefault="001823DE" w:rsidP="007E03F0">
      <w:pPr>
        <w:pStyle w:val="ListParagraph"/>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Does not preempt or limit any applicable immunity from civil liability available to any health care facility, professional, or volunteer.</w:t>
      </w:r>
    </w:p>
    <w:bookmarkStart w:id="20" w:name="Illinois"/>
    <w:bookmarkEnd w:id="20"/>
    <w:p w14:paraId="33A13E0B" w14:textId="77777777" w:rsidR="007E03F0" w:rsidRPr="002B686F" w:rsidRDefault="001823DE" w:rsidP="007E03F0">
      <w:pPr>
        <w:pStyle w:val="FootnoteText"/>
        <w:shd w:val="clear" w:color="auto" w:fill="D9D9D9" w:themeFill="background1" w:themeFillShade="D9"/>
        <w:spacing w:after="120"/>
        <w:rPr>
          <w:rFonts w:asciiTheme="minorHAnsi" w:hAnsiTheme="minorHAnsi" w:cstheme="minorHAnsi"/>
          <w:b/>
          <w:sz w:val="24"/>
          <w:szCs w:val="24"/>
        </w:rPr>
      </w:pPr>
      <w:r>
        <w:fldChar w:fldCharType="begin"/>
      </w:r>
      <w:r>
        <w:instrText xml:space="preserve"> HYPERLINK "https://www2.illinois.gov/Pages/Executive-Orders/ExecutiveOrder2020-19.aspx" </w:instrText>
      </w:r>
      <w:r>
        <w:fldChar w:fldCharType="separate"/>
      </w:r>
      <w:r w:rsidRPr="009B1D2F">
        <w:rPr>
          <w:rStyle w:val="Hyperlink"/>
          <w:rFonts w:asciiTheme="minorHAnsi" w:hAnsiTheme="minorHAnsi" w:cstheme="minorHAnsi"/>
          <w:b/>
          <w:sz w:val="24"/>
          <w:szCs w:val="24"/>
        </w:rPr>
        <w:t>Illinois Executi</w:t>
      </w:r>
      <w:r w:rsidRPr="009B1D2F">
        <w:rPr>
          <w:rStyle w:val="Hyperlink"/>
          <w:rFonts w:asciiTheme="minorHAnsi" w:hAnsiTheme="minorHAnsi" w:cstheme="minorHAnsi"/>
          <w:b/>
          <w:sz w:val="24"/>
          <w:szCs w:val="24"/>
        </w:rPr>
        <w:t>ve Order 2020-19</w:t>
      </w:r>
      <w:r>
        <w:rPr>
          <w:rStyle w:val="Hyperlink"/>
          <w:rFonts w:asciiTheme="minorHAnsi" w:hAnsiTheme="minorHAnsi" w:cstheme="minorHAnsi"/>
          <w:b/>
          <w:sz w:val="24"/>
          <w:szCs w:val="24"/>
        </w:rPr>
        <w:fldChar w:fldCharType="end"/>
      </w:r>
      <w:r>
        <w:rPr>
          <w:rFonts w:asciiTheme="minorHAnsi" w:hAnsiTheme="minorHAnsi" w:cstheme="minorHAnsi"/>
          <w:b/>
          <w:sz w:val="24"/>
          <w:szCs w:val="24"/>
        </w:rPr>
        <w:t xml:space="preserve"> (</w:t>
      </w:r>
      <w:r w:rsidRPr="009B1D2F">
        <w:rPr>
          <w:rFonts w:asciiTheme="minorHAnsi" w:hAnsiTheme="minorHAnsi" w:cstheme="minorHAnsi"/>
          <w:b/>
          <w:sz w:val="24"/>
          <w:szCs w:val="24"/>
        </w:rPr>
        <w:t>COVID-19 Order 17</w:t>
      </w:r>
      <w:r>
        <w:rPr>
          <w:rFonts w:asciiTheme="minorHAnsi" w:hAnsiTheme="minorHAnsi" w:cstheme="minorHAnsi"/>
          <w:b/>
          <w:sz w:val="24"/>
          <w:szCs w:val="24"/>
        </w:rPr>
        <w:t xml:space="preserve">) </w:t>
      </w:r>
      <w:r w:rsidRPr="002B686F">
        <w:rPr>
          <w:rFonts w:asciiTheme="minorHAnsi" w:hAnsiTheme="minorHAnsi" w:cstheme="minorHAnsi"/>
          <w:b/>
          <w:sz w:val="24"/>
          <w:szCs w:val="24"/>
        </w:rPr>
        <w:t>(April 1, 2020)</w:t>
      </w:r>
      <w:r>
        <w:rPr>
          <w:rFonts w:asciiTheme="minorHAnsi" w:hAnsiTheme="minorHAnsi" w:cstheme="minorHAnsi"/>
          <w:b/>
          <w:sz w:val="24"/>
          <w:szCs w:val="24"/>
        </w:rPr>
        <w:t xml:space="preserve"> (superseded)</w:t>
      </w:r>
    </w:p>
    <w:p w14:paraId="4BD60A68" w14:textId="77777777" w:rsidR="007E03F0" w:rsidRPr="00A95358" w:rsidRDefault="001823DE"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During the COVID-19 emergency, health care facilities, professionals, and volunteers are immune from civil liability for any injury or death allegedly caused by any act or omission while </w:t>
      </w:r>
      <w:r w:rsidRPr="00A95358">
        <w:rPr>
          <w:rFonts w:asciiTheme="minorHAnsi" w:hAnsiTheme="minorHAnsi" w:cstheme="minorHAnsi"/>
          <w:sz w:val="24"/>
          <w:szCs w:val="24"/>
        </w:rPr>
        <w:t>that person or entity was engaged in the course of rendering assistance to the state by providing health care services in response to the COVID-19 outbreak.</w:t>
      </w:r>
    </w:p>
    <w:p w14:paraId="6D5A0C86" w14:textId="77777777" w:rsidR="007E03F0" w:rsidRDefault="001823DE"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For health care professionals and volunteers, rendering assistance means working under the directio</w:t>
      </w:r>
      <w:r w:rsidRPr="00A95358">
        <w:rPr>
          <w:rFonts w:asciiTheme="minorHAnsi" w:hAnsiTheme="minorHAnsi" w:cstheme="minorHAnsi"/>
          <w:sz w:val="24"/>
          <w:szCs w:val="24"/>
        </w:rPr>
        <w:t>n providing health care services at a health care facility in response to the COVID-19 outbreak, or working under the direction of IEMA or DPH in response to the Gubernatorial Disaster Proclamations.</w:t>
      </w:r>
    </w:p>
    <w:p w14:paraId="329F5B3B" w14:textId="77777777" w:rsidR="007E03F0" w:rsidRPr="00A95358" w:rsidRDefault="001823DE"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H</w:t>
      </w:r>
      <w:r w:rsidRPr="00A95358">
        <w:rPr>
          <w:rFonts w:asciiTheme="minorHAnsi" w:hAnsiTheme="minorHAnsi" w:cstheme="minorHAnsi"/>
          <w:sz w:val="24"/>
          <w:szCs w:val="24"/>
        </w:rPr>
        <w:t>ealth care facilities, rendering assistance includes:</w:t>
      </w:r>
    </w:p>
    <w:p w14:paraId="267BA54D" w14:textId="77777777" w:rsidR="007E03F0" w:rsidRPr="00A95358" w:rsidRDefault="001823DE"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C</w:t>
      </w:r>
      <w:r w:rsidRPr="00A95358">
        <w:rPr>
          <w:rFonts w:asciiTheme="minorHAnsi" w:hAnsiTheme="minorHAnsi" w:cstheme="minorHAnsi"/>
          <w:sz w:val="24"/>
          <w:szCs w:val="24"/>
        </w:rPr>
        <w:t>ancelling or postponing elective surgeries and procedures;</w:t>
      </w:r>
    </w:p>
    <w:p w14:paraId="70813DA8" w14:textId="77777777" w:rsidR="007E03F0" w:rsidRPr="00A95358" w:rsidRDefault="001823DE"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Measures such as increasing the number of beds, preserving personal protective equipment, or taking necessary steps to prepare to treat patients with COVID-19.</w:t>
      </w:r>
    </w:p>
    <w:p w14:paraId="29274933" w14:textId="77777777" w:rsidR="007E03F0" w:rsidRPr="00A95358" w:rsidRDefault="001823DE"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liability protection does not ap</w:t>
      </w:r>
      <w:r w:rsidRPr="00A95358">
        <w:rPr>
          <w:rFonts w:asciiTheme="minorHAnsi" w:hAnsiTheme="minorHAnsi" w:cstheme="minorHAnsi"/>
          <w:sz w:val="24"/>
          <w:szCs w:val="24"/>
        </w:rPr>
        <w:t>ply to the gross negligence or willful misconduct of a health care facility or professional, or to the willful misconduct of a health care volunteer.</w:t>
      </w:r>
    </w:p>
    <w:p w14:paraId="632FE40B" w14:textId="77777777" w:rsidR="007E03F0" w:rsidRDefault="001823DE"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Superseded by Executive Order No. 2020-37 on May 13, 2020.</w:t>
      </w:r>
    </w:p>
    <w:p w14:paraId="3F4C74E1" w14:textId="77777777" w:rsidR="007E03F0" w:rsidRDefault="001823DE" w:rsidP="007E03F0">
      <w:pPr>
        <w:pStyle w:val="FootnoteText"/>
        <w:shd w:val="clear" w:color="auto" w:fill="D9D9D9" w:themeFill="background1" w:themeFillShade="D9"/>
        <w:spacing w:after="120"/>
        <w:rPr>
          <w:rFonts w:asciiTheme="minorHAnsi" w:hAnsiTheme="minorHAnsi" w:cstheme="minorHAnsi"/>
          <w:b/>
          <w:sz w:val="24"/>
          <w:szCs w:val="24"/>
        </w:rPr>
      </w:pPr>
      <w:hyperlink r:id="rId130" w:history="1">
        <w:r w:rsidRPr="006346DE">
          <w:rPr>
            <w:rStyle w:val="Hyperlink"/>
            <w:rFonts w:asciiTheme="minorHAnsi" w:hAnsiTheme="minorHAnsi" w:cstheme="minorHAnsi"/>
            <w:b/>
            <w:sz w:val="24"/>
            <w:szCs w:val="24"/>
          </w:rPr>
          <w:t>Illinois Executive Order No. 2020-37</w:t>
        </w:r>
      </w:hyperlink>
      <w:r>
        <w:rPr>
          <w:rFonts w:asciiTheme="minorHAnsi" w:hAnsiTheme="minorHAnsi" w:cstheme="minorHAnsi"/>
          <w:b/>
          <w:sz w:val="24"/>
          <w:szCs w:val="24"/>
        </w:rPr>
        <w:t xml:space="preserve"> (May 13, 2020), </w:t>
      </w:r>
      <w:r>
        <w:rPr>
          <w:rFonts w:asciiTheme="minorHAnsi" w:hAnsiTheme="minorHAnsi" w:cstheme="minorHAnsi"/>
          <w:b/>
          <w:sz w:val="24"/>
          <w:szCs w:val="24"/>
        </w:rPr>
        <w:br/>
        <w:t xml:space="preserve">re-issued by </w:t>
      </w:r>
      <w:hyperlink r:id="rId131" w:history="1">
        <w:r w:rsidRPr="009B1D2F">
          <w:rPr>
            <w:rStyle w:val="Hyperlink"/>
            <w:rFonts w:asciiTheme="minorHAnsi" w:hAnsiTheme="minorHAnsi" w:cstheme="minorHAnsi"/>
            <w:b/>
            <w:sz w:val="24"/>
            <w:szCs w:val="24"/>
          </w:rPr>
          <w:t>Execu</w:t>
        </w:r>
        <w:r w:rsidRPr="009B1D2F">
          <w:rPr>
            <w:rStyle w:val="Hyperlink"/>
            <w:rFonts w:asciiTheme="minorHAnsi" w:hAnsiTheme="minorHAnsi" w:cstheme="minorHAnsi"/>
            <w:b/>
            <w:sz w:val="24"/>
            <w:szCs w:val="24"/>
          </w:rPr>
          <w:t>tive Order No. 2020-39</w:t>
        </w:r>
      </w:hyperlink>
      <w:r>
        <w:rPr>
          <w:rFonts w:asciiTheme="minorHAnsi" w:hAnsiTheme="minorHAnsi" w:cstheme="minorHAnsi"/>
          <w:b/>
          <w:sz w:val="24"/>
          <w:szCs w:val="24"/>
        </w:rPr>
        <w:t xml:space="preserve"> (May 29, 2020) (COVID-19 Order 37)</w:t>
      </w:r>
      <w:bookmarkStart w:id="21" w:name="Illinois202037"/>
      <w:bookmarkEnd w:id="21"/>
      <w:r>
        <w:rPr>
          <w:rFonts w:asciiTheme="minorHAnsi" w:hAnsiTheme="minorHAnsi" w:cstheme="minorHAnsi"/>
          <w:b/>
          <w:sz w:val="24"/>
          <w:szCs w:val="24"/>
        </w:rPr>
        <w:t xml:space="preserve"> (expired June 27, 2020)</w:t>
      </w:r>
    </w:p>
    <w:p w14:paraId="732CB161" w14:textId="77777777" w:rsidR="007E03F0" w:rsidRPr="008B6BF3" w:rsidRDefault="001823DE" w:rsidP="007E03F0">
      <w:pPr>
        <w:pStyle w:val="FootnoteText"/>
        <w:numPr>
          <w:ilvl w:val="0"/>
          <w:numId w:val="10"/>
        </w:numPr>
        <w:spacing w:after="120"/>
        <w:rPr>
          <w:rFonts w:asciiTheme="minorHAnsi" w:hAnsiTheme="minorHAnsi" w:cstheme="minorHAnsi"/>
          <w:sz w:val="24"/>
          <w:szCs w:val="24"/>
        </w:rPr>
      </w:pPr>
      <w:r w:rsidRPr="005C3847">
        <w:rPr>
          <w:rFonts w:asciiTheme="minorHAnsi" w:hAnsiTheme="minorHAnsi" w:cstheme="minorHAnsi"/>
          <w:sz w:val="24"/>
          <w:szCs w:val="24"/>
        </w:rPr>
        <w:t>Hospitals that conduct elective surgeries or procedure</w:t>
      </w:r>
      <w:r>
        <w:rPr>
          <w:rFonts w:asciiTheme="minorHAnsi" w:hAnsiTheme="minorHAnsi" w:cstheme="minorHAnsi"/>
          <w:sz w:val="24"/>
          <w:szCs w:val="24"/>
        </w:rPr>
        <w:t>s beginning on or after May 11, or health care p</w:t>
      </w:r>
      <w:r w:rsidRPr="005C3847">
        <w:rPr>
          <w:rFonts w:asciiTheme="minorHAnsi" w:hAnsiTheme="minorHAnsi" w:cstheme="minorHAnsi"/>
          <w:sz w:val="24"/>
          <w:szCs w:val="24"/>
        </w:rPr>
        <w:t xml:space="preserve">rofessionals providing services in </w:t>
      </w:r>
      <w:r>
        <w:rPr>
          <w:rFonts w:asciiTheme="minorHAnsi" w:hAnsiTheme="minorHAnsi" w:cstheme="minorHAnsi"/>
          <w:sz w:val="24"/>
          <w:szCs w:val="24"/>
        </w:rPr>
        <w:t>a h</w:t>
      </w:r>
      <w:r w:rsidRPr="005C3847">
        <w:rPr>
          <w:rFonts w:asciiTheme="minorHAnsi" w:hAnsiTheme="minorHAnsi" w:cstheme="minorHAnsi"/>
          <w:sz w:val="24"/>
          <w:szCs w:val="24"/>
        </w:rPr>
        <w:t xml:space="preserve">ospital, </w:t>
      </w:r>
      <w:r>
        <w:rPr>
          <w:rFonts w:asciiTheme="minorHAnsi" w:hAnsiTheme="minorHAnsi" w:cstheme="minorHAnsi"/>
          <w:sz w:val="24"/>
          <w:szCs w:val="24"/>
        </w:rPr>
        <w:t>are</w:t>
      </w:r>
      <w:r w:rsidRPr="005C3847">
        <w:rPr>
          <w:rFonts w:asciiTheme="minorHAnsi" w:hAnsiTheme="minorHAnsi" w:cstheme="minorHAnsi"/>
          <w:sz w:val="24"/>
          <w:szCs w:val="24"/>
        </w:rPr>
        <w:t xml:space="preserve"> immune from civil </w:t>
      </w:r>
      <w:r w:rsidRPr="005C3847">
        <w:rPr>
          <w:rFonts w:asciiTheme="minorHAnsi" w:hAnsiTheme="minorHAnsi" w:cstheme="minorHAnsi"/>
          <w:sz w:val="24"/>
          <w:szCs w:val="24"/>
        </w:rPr>
        <w:t>liability for any injury or death relating to the diagnosis, transmission, or treatment of COVID-19 alleged to have been caused</w:t>
      </w:r>
      <w:r>
        <w:rPr>
          <w:rFonts w:asciiTheme="minorHAnsi" w:hAnsiTheme="minorHAnsi" w:cstheme="minorHAnsi"/>
          <w:sz w:val="24"/>
          <w:szCs w:val="24"/>
        </w:rPr>
        <w:t xml:space="preserve"> by any act or omission by the hospital or p</w:t>
      </w:r>
      <w:r w:rsidRPr="005C3847">
        <w:rPr>
          <w:rFonts w:asciiTheme="minorHAnsi" w:hAnsiTheme="minorHAnsi" w:cstheme="minorHAnsi"/>
          <w:sz w:val="24"/>
          <w:szCs w:val="24"/>
        </w:rPr>
        <w:t>rofessional, which injury or d</w:t>
      </w:r>
      <w:r>
        <w:rPr>
          <w:rFonts w:asciiTheme="minorHAnsi" w:hAnsiTheme="minorHAnsi" w:cstheme="minorHAnsi"/>
          <w:sz w:val="24"/>
          <w:szCs w:val="24"/>
        </w:rPr>
        <w:t xml:space="preserve">eath occurred at a time when a </w:t>
      </w:r>
      <w:r>
        <w:rPr>
          <w:rFonts w:asciiTheme="minorHAnsi" w:hAnsiTheme="minorHAnsi" w:cstheme="minorHAnsi"/>
          <w:sz w:val="24"/>
          <w:szCs w:val="24"/>
        </w:rPr>
        <w:lastRenderedPageBreak/>
        <w:t>hospital or p</w:t>
      </w:r>
      <w:r w:rsidRPr="005C3847">
        <w:rPr>
          <w:rFonts w:asciiTheme="minorHAnsi" w:hAnsiTheme="minorHAnsi" w:cstheme="minorHAnsi"/>
          <w:sz w:val="24"/>
          <w:szCs w:val="24"/>
        </w:rPr>
        <w:t>rofessional</w:t>
      </w:r>
      <w:r w:rsidRPr="005C3847">
        <w:rPr>
          <w:rFonts w:asciiTheme="minorHAnsi" w:hAnsiTheme="minorHAnsi" w:cstheme="minorHAnsi"/>
          <w:sz w:val="24"/>
          <w:szCs w:val="24"/>
        </w:rPr>
        <w:t xml:space="preserve"> was rendering assistance to the State in response to the COVID-19 outbreak by providing health care services consistent with current IDPH </w:t>
      </w:r>
      <w:r>
        <w:rPr>
          <w:rFonts w:asciiTheme="minorHAnsi" w:hAnsiTheme="minorHAnsi" w:cstheme="minorHAnsi"/>
          <w:sz w:val="24"/>
          <w:szCs w:val="24"/>
        </w:rPr>
        <w:t>guidance.</w:t>
      </w:r>
    </w:p>
    <w:p w14:paraId="149DC7AF" w14:textId="77777777" w:rsidR="007E03F0" w:rsidRDefault="001823DE"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Health care facilities or health care p</w:t>
      </w:r>
      <w:r w:rsidRPr="005C3847">
        <w:rPr>
          <w:rFonts w:asciiTheme="minorHAnsi" w:hAnsiTheme="minorHAnsi" w:cstheme="minorHAnsi"/>
          <w:sz w:val="24"/>
          <w:szCs w:val="24"/>
        </w:rPr>
        <w:t>rofess</w:t>
      </w:r>
      <w:r>
        <w:rPr>
          <w:rFonts w:asciiTheme="minorHAnsi" w:hAnsiTheme="minorHAnsi" w:cstheme="minorHAnsi"/>
          <w:sz w:val="24"/>
          <w:szCs w:val="24"/>
        </w:rPr>
        <w:t xml:space="preserve">ionals providing services in a health care facility are </w:t>
      </w:r>
      <w:r w:rsidRPr="005C3847">
        <w:rPr>
          <w:rFonts w:asciiTheme="minorHAnsi" w:hAnsiTheme="minorHAnsi" w:cstheme="minorHAnsi"/>
          <w:sz w:val="24"/>
          <w:szCs w:val="24"/>
        </w:rPr>
        <w:t>immune</w:t>
      </w:r>
      <w:r w:rsidRPr="005C3847">
        <w:rPr>
          <w:rFonts w:asciiTheme="minorHAnsi" w:hAnsiTheme="minorHAnsi" w:cstheme="minorHAnsi"/>
          <w:sz w:val="24"/>
          <w:szCs w:val="24"/>
        </w:rPr>
        <w:t xml:space="preserve"> from civil liability for any injury or death relating to the diagnosis, transmission, or treatment of COVID-19 alleged to have been caused</w:t>
      </w:r>
      <w:r>
        <w:rPr>
          <w:rFonts w:asciiTheme="minorHAnsi" w:hAnsiTheme="minorHAnsi" w:cstheme="minorHAnsi"/>
          <w:sz w:val="24"/>
          <w:szCs w:val="24"/>
        </w:rPr>
        <w:t xml:space="preserve"> by any act or omission by the facility or p</w:t>
      </w:r>
      <w:r w:rsidRPr="005C3847">
        <w:rPr>
          <w:rFonts w:asciiTheme="minorHAnsi" w:hAnsiTheme="minorHAnsi" w:cstheme="minorHAnsi"/>
          <w:sz w:val="24"/>
          <w:szCs w:val="24"/>
        </w:rPr>
        <w:t xml:space="preserve">rofessional, which injury or death occurred at a time when a </w:t>
      </w:r>
      <w:r>
        <w:rPr>
          <w:rFonts w:asciiTheme="minorHAnsi" w:hAnsiTheme="minorHAnsi" w:cstheme="minorHAnsi"/>
          <w:sz w:val="24"/>
          <w:szCs w:val="24"/>
        </w:rPr>
        <w:t>f</w:t>
      </w:r>
      <w:r w:rsidRPr="005C3847">
        <w:rPr>
          <w:rFonts w:asciiTheme="minorHAnsi" w:hAnsiTheme="minorHAnsi" w:cstheme="minorHAnsi"/>
          <w:sz w:val="24"/>
          <w:szCs w:val="24"/>
        </w:rPr>
        <w:t xml:space="preserve">acility or </w:t>
      </w:r>
      <w:r>
        <w:rPr>
          <w:rFonts w:asciiTheme="minorHAnsi" w:hAnsiTheme="minorHAnsi" w:cstheme="minorHAnsi"/>
          <w:sz w:val="24"/>
          <w:szCs w:val="24"/>
        </w:rPr>
        <w:t>p</w:t>
      </w:r>
      <w:r w:rsidRPr="005C3847">
        <w:rPr>
          <w:rFonts w:asciiTheme="minorHAnsi" w:hAnsiTheme="minorHAnsi" w:cstheme="minorHAnsi"/>
          <w:sz w:val="24"/>
          <w:szCs w:val="24"/>
        </w:rPr>
        <w:t>rofessional was rendering assistance to the State in response to the COVID-19 outbreak by providing health care services consistent with current IDPH guidance.</w:t>
      </w:r>
    </w:p>
    <w:p w14:paraId="0402385B" w14:textId="77777777" w:rsidR="007E03F0" w:rsidRDefault="001823DE"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health care volunteer is </w:t>
      </w:r>
      <w:r w:rsidRPr="005C3847">
        <w:rPr>
          <w:rFonts w:asciiTheme="minorHAnsi" w:hAnsiTheme="minorHAnsi" w:cstheme="minorHAnsi"/>
          <w:sz w:val="24"/>
          <w:szCs w:val="24"/>
        </w:rPr>
        <w:t xml:space="preserve">immune from civil liability for any injury or death alleged to have </w:t>
      </w:r>
      <w:r w:rsidRPr="005C3847">
        <w:rPr>
          <w:rFonts w:asciiTheme="minorHAnsi" w:hAnsiTheme="minorHAnsi" w:cstheme="minorHAnsi"/>
          <w:sz w:val="24"/>
          <w:szCs w:val="24"/>
        </w:rPr>
        <w:t xml:space="preserve">been caused by any act or omission by </w:t>
      </w:r>
      <w:r>
        <w:rPr>
          <w:rFonts w:asciiTheme="minorHAnsi" w:hAnsiTheme="minorHAnsi" w:cstheme="minorHAnsi"/>
          <w:sz w:val="24"/>
          <w:szCs w:val="24"/>
        </w:rPr>
        <w:t>the v</w:t>
      </w:r>
      <w:r w:rsidRPr="005C3847">
        <w:rPr>
          <w:rFonts w:asciiTheme="minorHAnsi" w:hAnsiTheme="minorHAnsi" w:cstheme="minorHAnsi"/>
          <w:sz w:val="24"/>
          <w:szCs w:val="24"/>
        </w:rPr>
        <w:t xml:space="preserve">olunteer, which injury or death occurred at a time when the </w:t>
      </w:r>
      <w:r>
        <w:rPr>
          <w:rFonts w:asciiTheme="minorHAnsi" w:hAnsiTheme="minorHAnsi" w:cstheme="minorHAnsi"/>
          <w:sz w:val="24"/>
          <w:szCs w:val="24"/>
        </w:rPr>
        <w:t>v</w:t>
      </w:r>
      <w:r w:rsidRPr="005C3847">
        <w:rPr>
          <w:rFonts w:asciiTheme="minorHAnsi" w:hAnsiTheme="minorHAnsi" w:cstheme="minorHAnsi"/>
          <w:sz w:val="24"/>
          <w:szCs w:val="24"/>
        </w:rPr>
        <w:t>olunteer was rendering assistance to the State in response to the COVID-19 outbreak by providing services, assistance, or support consistent with curren</w:t>
      </w:r>
      <w:r w:rsidRPr="005C3847">
        <w:rPr>
          <w:rFonts w:asciiTheme="minorHAnsi" w:hAnsiTheme="minorHAnsi" w:cstheme="minorHAnsi"/>
          <w:sz w:val="24"/>
          <w:szCs w:val="24"/>
        </w:rPr>
        <w:t xml:space="preserve">t IDPH </w:t>
      </w:r>
      <w:r>
        <w:rPr>
          <w:rFonts w:asciiTheme="minorHAnsi" w:hAnsiTheme="minorHAnsi" w:cstheme="minorHAnsi"/>
          <w:sz w:val="24"/>
          <w:szCs w:val="24"/>
        </w:rPr>
        <w:t>guidance</w:t>
      </w:r>
      <w:r w:rsidRPr="005C3847">
        <w:rPr>
          <w:rFonts w:asciiTheme="minorHAnsi" w:hAnsiTheme="minorHAnsi" w:cstheme="minorHAnsi"/>
          <w:sz w:val="24"/>
          <w:szCs w:val="24"/>
        </w:rPr>
        <w:t>.</w:t>
      </w:r>
    </w:p>
    <w:p w14:paraId="64389BE0" w14:textId="77777777" w:rsidR="007E03F0" w:rsidRDefault="001823DE"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“R</w:t>
      </w:r>
      <w:r w:rsidRPr="00095EE3">
        <w:rPr>
          <w:rFonts w:asciiTheme="minorHAnsi" w:hAnsiTheme="minorHAnsi" w:cstheme="minorHAnsi"/>
          <w:sz w:val="24"/>
          <w:szCs w:val="24"/>
        </w:rPr>
        <w:t>endering assistance” in support of the State’s response include</w:t>
      </w:r>
      <w:r>
        <w:rPr>
          <w:rFonts w:asciiTheme="minorHAnsi" w:hAnsiTheme="minorHAnsi" w:cstheme="minorHAnsi"/>
          <w:sz w:val="24"/>
          <w:szCs w:val="24"/>
        </w:rPr>
        <w:t>s:</w:t>
      </w:r>
    </w:p>
    <w:p w14:paraId="6AC0CFA4" w14:textId="77777777" w:rsidR="007E03F0" w:rsidRPr="00095EE3" w:rsidRDefault="001823DE"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For h</w:t>
      </w:r>
      <w:r w:rsidRPr="00095EE3">
        <w:rPr>
          <w:rFonts w:asciiTheme="minorHAnsi" w:hAnsiTheme="minorHAnsi" w:cstheme="minorHAnsi"/>
          <w:sz w:val="24"/>
          <w:szCs w:val="24"/>
        </w:rPr>
        <w:t>ospita</w:t>
      </w:r>
      <w:r>
        <w:rPr>
          <w:rFonts w:asciiTheme="minorHAnsi" w:hAnsiTheme="minorHAnsi" w:cstheme="minorHAnsi"/>
          <w:sz w:val="24"/>
          <w:szCs w:val="24"/>
        </w:rPr>
        <w:t xml:space="preserve">ls and health care facilities, </w:t>
      </w:r>
      <w:r w:rsidRPr="00095EE3">
        <w:rPr>
          <w:rFonts w:asciiTheme="minorHAnsi" w:hAnsiTheme="minorHAnsi" w:cstheme="minorHAnsi"/>
          <w:sz w:val="24"/>
          <w:szCs w:val="24"/>
        </w:rPr>
        <w:t>measures such as increasing the number of beds, preserving and properly employing personal protective equipment, conducting widespread testing, and taking necessary steps to provide medical care to patients with COVID-19 and to prevent further transmission</w:t>
      </w:r>
      <w:r w:rsidRPr="00095EE3">
        <w:rPr>
          <w:rFonts w:asciiTheme="minorHAnsi" w:hAnsiTheme="minorHAnsi" w:cstheme="minorHAnsi"/>
          <w:sz w:val="24"/>
          <w:szCs w:val="24"/>
        </w:rPr>
        <w:t xml:space="preserve"> of COVID-19. </w:t>
      </w:r>
    </w:p>
    <w:p w14:paraId="01EABCAB" w14:textId="77777777" w:rsidR="007E03F0" w:rsidRDefault="001823DE"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For health care p</w:t>
      </w:r>
      <w:r w:rsidRPr="00095EE3">
        <w:rPr>
          <w:rFonts w:asciiTheme="minorHAnsi" w:hAnsiTheme="minorHAnsi" w:cstheme="minorHAnsi"/>
          <w:sz w:val="24"/>
          <w:szCs w:val="24"/>
        </w:rPr>
        <w:t xml:space="preserve">rofessionals </w:t>
      </w:r>
      <w:r>
        <w:rPr>
          <w:rFonts w:asciiTheme="minorHAnsi" w:hAnsiTheme="minorHAnsi" w:cstheme="minorHAnsi"/>
          <w:sz w:val="24"/>
          <w:szCs w:val="24"/>
        </w:rPr>
        <w:t>and health care v</w:t>
      </w:r>
      <w:r w:rsidRPr="00095EE3">
        <w:rPr>
          <w:rFonts w:asciiTheme="minorHAnsi" w:hAnsiTheme="minorHAnsi" w:cstheme="minorHAnsi"/>
          <w:sz w:val="24"/>
          <w:szCs w:val="24"/>
        </w:rPr>
        <w:t>olunteers, provi</w:t>
      </w:r>
      <w:r>
        <w:rPr>
          <w:rFonts w:asciiTheme="minorHAnsi" w:hAnsiTheme="minorHAnsi" w:cstheme="minorHAnsi"/>
          <w:sz w:val="24"/>
          <w:szCs w:val="24"/>
        </w:rPr>
        <w:t>ding health care services at a hospital or health care f</w:t>
      </w:r>
      <w:r w:rsidRPr="00095EE3">
        <w:rPr>
          <w:rFonts w:asciiTheme="minorHAnsi" w:hAnsiTheme="minorHAnsi" w:cstheme="minorHAnsi"/>
          <w:sz w:val="24"/>
          <w:szCs w:val="24"/>
        </w:rPr>
        <w:t>acility in response to the COVID-19 outbreak, or working under the direction of IEMA or IDPH in response to the Gubernator</w:t>
      </w:r>
      <w:r w:rsidRPr="00095EE3">
        <w:rPr>
          <w:rFonts w:asciiTheme="minorHAnsi" w:hAnsiTheme="minorHAnsi" w:cstheme="minorHAnsi"/>
          <w:sz w:val="24"/>
          <w:szCs w:val="24"/>
        </w:rPr>
        <w:t>ial Disaster Proclamations.</w:t>
      </w:r>
    </w:p>
    <w:p w14:paraId="2554A9CA" w14:textId="77777777" w:rsidR="007E03F0" w:rsidRPr="00095EE3" w:rsidRDefault="001823DE"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To qualify as rendering assistance to the State:</w:t>
      </w:r>
    </w:p>
    <w:p w14:paraId="3C0270AB" w14:textId="77777777" w:rsidR="007E03F0" w:rsidRDefault="001823DE" w:rsidP="007E03F0">
      <w:pPr>
        <w:pStyle w:val="FootnoteText"/>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H</w:t>
      </w:r>
      <w:r w:rsidRPr="00095EE3">
        <w:rPr>
          <w:rFonts w:asciiTheme="minorHAnsi" w:hAnsiTheme="minorHAnsi" w:cstheme="minorHAnsi"/>
          <w:sz w:val="24"/>
          <w:szCs w:val="24"/>
        </w:rPr>
        <w:t>ospitals conducting ele</w:t>
      </w:r>
      <w:r>
        <w:rPr>
          <w:rFonts w:asciiTheme="minorHAnsi" w:hAnsiTheme="minorHAnsi" w:cstheme="minorHAnsi"/>
          <w:sz w:val="24"/>
          <w:szCs w:val="24"/>
        </w:rPr>
        <w:t xml:space="preserve">ctive surgeries or procedures </w:t>
      </w:r>
      <w:r w:rsidRPr="00095EE3">
        <w:rPr>
          <w:rFonts w:asciiTheme="minorHAnsi" w:hAnsiTheme="minorHAnsi" w:cstheme="minorHAnsi"/>
          <w:sz w:val="24"/>
          <w:szCs w:val="24"/>
        </w:rPr>
        <w:t>must compl</w:t>
      </w:r>
      <w:r>
        <w:rPr>
          <w:rFonts w:asciiTheme="minorHAnsi" w:hAnsiTheme="minorHAnsi" w:cstheme="minorHAnsi"/>
          <w:sz w:val="24"/>
          <w:szCs w:val="24"/>
        </w:rPr>
        <w:t>y</w:t>
      </w:r>
      <w:r w:rsidRPr="00095EE3">
        <w:rPr>
          <w:rFonts w:asciiTheme="minorHAnsi" w:hAnsiTheme="minorHAnsi" w:cstheme="minorHAnsi"/>
          <w:sz w:val="24"/>
          <w:szCs w:val="24"/>
        </w:rPr>
        <w:t xml:space="preserve"> with IDPH’s current guidance on conducting elective surgeries and procedures. </w:t>
      </w:r>
    </w:p>
    <w:p w14:paraId="44A92923" w14:textId="77777777" w:rsidR="007E03F0" w:rsidRPr="00095EE3" w:rsidRDefault="001823DE" w:rsidP="007E03F0">
      <w:pPr>
        <w:pStyle w:val="FootnoteText"/>
        <w:numPr>
          <w:ilvl w:val="2"/>
          <w:numId w:val="10"/>
        </w:numPr>
        <w:spacing w:after="120"/>
        <w:rPr>
          <w:rFonts w:asciiTheme="minorHAnsi" w:hAnsiTheme="minorHAnsi" w:cstheme="minorHAnsi"/>
          <w:sz w:val="24"/>
          <w:szCs w:val="24"/>
        </w:rPr>
      </w:pPr>
      <w:r w:rsidRPr="00095EE3">
        <w:rPr>
          <w:rFonts w:asciiTheme="minorHAnsi" w:hAnsiTheme="minorHAnsi" w:cstheme="minorHAnsi"/>
          <w:sz w:val="24"/>
          <w:szCs w:val="24"/>
        </w:rPr>
        <w:t>H</w:t>
      </w:r>
      <w:r>
        <w:rPr>
          <w:rFonts w:asciiTheme="minorHAnsi" w:hAnsiTheme="minorHAnsi" w:cstheme="minorHAnsi"/>
          <w:sz w:val="24"/>
          <w:szCs w:val="24"/>
        </w:rPr>
        <w:t xml:space="preserve">ospitals </w:t>
      </w:r>
      <w:r w:rsidRPr="00095EE3">
        <w:rPr>
          <w:rFonts w:asciiTheme="minorHAnsi" w:hAnsiTheme="minorHAnsi" w:cstheme="minorHAnsi"/>
          <w:sz w:val="24"/>
          <w:szCs w:val="24"/>
        </w:rPr>
        <w:t xml:space="preserve">must </w:t>
      </w:r>
      <w:r>
        <w:rPr>
          <w:rFonts w:asciiTheme="minorHAnsi" w:hAnsiTheme="minorHAnsi" w:cstheme="minorHAnsi"/>
          <w:sz w:val="24"/>
          <w:szCs w:val="24"/>
        </w:rPr>
        <w:t>accept</w:t>
      </w:r>
      <w:r w:rsidRPr="00095EE3">
        <w:rPr>
          <w:rFonts w:asciiTheme="minorHAnsi" w:hAnsiTheme="minorHAnsi" w:cstheme="minorHAnsi"/>
          <w:sz w:val="24"/>
          <w:szCs w:val="24"/>
        </w:rPr>
        <w:t xml:space="preserve"> a transfer of a</w:t>
      </w:r>
      <w:r>
        <w:rPr>
          <w:rFonts w:asciiTheme="minorHAnsi" w:hAnsiTheme="minorHAnsi" w:cstheme="minorHAnsi"/>
          <w:sz w:val="24"/>
          <w:szCs w:val="24"/>
        </w:rPr>
        <w:t xml:space="preserve"> COVID-19 patient from another hospital</w:t>
      </w:r>
      <w:r w:rsidRPr="00095EE3">
        <w:rPr>
          <w:rFonts w:asciiTheme="minorHAnsi" w:hAnsiTheme="minorHAnsi" w:cstheme="minorHAnsi"/>
          <w:sz w:val="24"/>
          <w:szCs w:val="24"/>
        </w:rPr>
        <w:t xml:space="preserve"> that do</w:t>
      </w:r>
      <w:r>
        <w:rPr>
          <w:rFonts w:asciiTheme="minorHAnsi" w:hAnsiTheme="minorHAnsi" w:cstheme="minorHAnsi"/>
          <w:sz w:val="24"/>
          <w:szCs w:val="24"/>
        </w:rPr>
        <w:t>es</w:t>
      </w:r>
      <w:r w:rsidRPr="00095EE3">
        <w:rPr>
          <w:rFonts w:asciiTheme="minorHAnsi" w:hAnsiTheme="minorHAnsi" w:cstheme="minorHAnsi"/>
          <w:sz w:val="24"/>
          <w:szCs w:val="24"/>
        </w:rPr>
        <w:t xml:space="preserve"> not have the capacity and capability necessary to provide tr</w:t>
      </w:r>
      <w:r>
        <w:rPr>
          <w:rFonts w:asciiTheme="minorHAnsi" w:hAnsiTheme="minorHAnsi" w:cstheme="minorHAnsi"/>
          <w:sz w:val="24"/>
          <w:szCs w:val="24"/>
        </w:rPr>
        <w:t>eatment for a COVID-19 patien</w:t>
      </w:r>
      <w:r>
        <w:rPr>
          <w:rFonts w:asciiTheme="minorHAnsi" w:hAnsiTheme="minorHAnsi" w:cstheme="minorHAnsi"/>
          <w:sz w:val="24"/>
          <w:szCs w:val="24"/>
        </w:rPr>
        <w:t xml:space="preserve">t </w:t>
      </w:r>
      <w:r w:rsidRPr="00095EE3">
        <w:rPr>
          <w:rFonts w:asciiTheme="minorHAnsi" w:hAnsiTheme="minorHAnsi" w:cstheme="minorHAnsi"/>
          <w:sz w:val="24"/>
          <w:szCs w:val="24"/>
        </w:rPr>
        <w:t xml:space="preserve">if it has sufficient capacity and capability necessary to provide treatment for the COVID-19 patient. </w:t>
      </w:r>
    </w:p>
    <w:p w14:paraId="289BF577" w14:textId="77777777" w:rsidR="007E03F0" w:rsidRPr="00095EE3" w:rsidRDefault="001823DE" w:rsidP="007E03F0">
      <w:pPr>
        <w:pStyle w:val="FootnoteText"/>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Health care facilities </w:t>
      </w:r>
      <w:r w:rsidRPr="00095EE3">
        <w:rPr>
          <w:rFonts w:asciiTheme="minorHAnsi" w:hAnsiTheme="minorHAnsi" w:cstheme="minorHAnsi"/>
          <w:sz w:val="24"/>
          <w:szCs w:val="24"/>
        </w:rPr>
        <w:t>must, consistent with current guidance and recommendations from IDPH</w:t>
      </w:r>
      <w:r>
        <w:rPr>
          <w:rFonts w:asciiTheme="minorHAnsi" w:hAnsiTheme="minorHAnsi" w:cstheme="minorHAnsi"/>
          <w:sz w:val="24"/>
          <w:szCs w:val="24"/>
        </w:rPr>
        <w:t>, (1) conduct</w:t>
      </w:r>
      <w:r w:rsidRPr="00095EE3">
        <w:rPr>
          <w:rFonts w:asciiTheme="minorHAnsi" w:hAnsiTheme="minorHAnsi" w:cstheme="minorHAnsi"/>
          <w:sz w:val="24"/>
          <w:szCs w:val="24"/>
        </w:rPr>
        <w:t xml:space="preserve"> widespread testing of residents and widespread</w:t>
      </w:r>
      <w:r w:rsidRPr="00095EE3">
        <w:rPr>
          <w:rFonts w:asciiTheme="minorHAnsi" w:hAnsiTheme="minorHAnsi" w:cstheme="minorHAnsi"/>
          <w:sz w:val="24"/>
          <w:szCs w:val="24"/>
        </w:rPr>
        <w:t xml:space="preserve"> and regular testing of staff</w:t>
      </w:r>
      <w:r>
        <w:rPr>
          <w:rFonts w:asciiTheme="minorHAnsi" w:hAnsiTheme="minorHAnsi" w:cstheme="minorHAnsi"/>
          <w:sz w:val="24"/>
          <w:szCs w:val="24"/>
        </w:rPr>
        <w:t xml:space="preserve"> for COVID-19, and (2) accept</w:t>
      </w:r>
      <w:r w:rsidRPr="00095EE3">
        <w:rPr>
          <w:rFonts w:asciiTheme="minorHAnsi" w:hAnsiTheme="minorHAnsi" w:cstheme="minorHAnsi"/>
          <w:sz w:val="24"/>
          <w:szCs w:val="24"/>
        </w:rPr>
        <w:t xml:space="preserve"> COVID-19 patients upo</w:t>
      </w:r>
      <w:r>
        <w:rPr>
          <w:rFonts w:asciiTheme="minorHAnsi" w:hAnsiTheme="minorHAnsi" w:cstheme="minorHAnsi"/>
          <w:sz w:val="24"/>
          <w:szCs w:val="24"/>
        </w:rPr>
        <w:t>n transfer or discharge from a h</w:t>
      </w:r>
      <w:r w:rsidRPr="00095EE3">
        <w:rPr>
          <w:rFonts w:asciiTheme="minorHAnsi" w:hAnsiTheme="minorHAnsi" w:cstheme="minorHAnsi"/>
          <w:sz w:val="24"/>
          <w:szCs w:val="24"/>
        </w:rPr>
        <w:t>o</w:t>
      </w:r>
      <w:r>
        <w:rPr>
          <w:rFonts w:asciiTheme="minorHAnsi" w:hAnsiTheme="minorHAnsi" w:cstheme="minorHAnsi"/>
          <w:sz w:val="24"/>
          <w:szCs w:val="24"/>
        </w:rPr>
        <w:t>spital or health care facility.</w:t>
      </w:r>
    </w:p>
    <w:p w14:paraId="0224903B" w14:textId="77777777" w:rsidR="007E03F0" w:rsidRDefault="001823DE"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Inapplicable to injuries caused by:</w:t>
      </w:r>
    </w:p>
    <w:p w14:paraId="4FBDCB2C" w14:textId="77777777" w:rsidR="007E03F0" w:rsidRDefault="001823DE"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G</w:t>
      </w:r>
      <w:r w:rsidRPr="005C3847">
        <w:rPr>
          <w:rFonts w:asciiTheme="minorHAnsi" w:hAnsiTheme="minorHAnsi" w:cstheme="minorHAnsi"/>
          <w:sz w:val="24"/>
          <w:szCs w:val="24"/>
        </w:rPr>
        <w:t>ross negligence or willful misconduct</w:t>
      </w:r>
      <w:r>
        <w:rPr>
          <w:rFonts w:asciiTheme="minorHAnsi" w:hAnsiTheme="minorHAnsi" w:cstheme="minorHAnsi"/>
          <w:sz w:val="24"/>
          <w:szCs w:val="24"/>
        </w:rPr>
        <w:t xml:space="preserve"> by hospitals, health care facilities</w:t>
      </w:r>
      <w:r>
        <w:rPr>
          <w:rFonts w:asciiTheme="minorHAnsi" w:hAnsiTheme="minorHAnsi" w:cstheme="minorHAnsi"/>
          <w:sz w:val="24"/>
          <w:szCs w:val="24"/>
        </w:rPr>
        <w:t xml:space="preserve"> and health care professionals.</w:t>
      </w:r>
    </w:p>
    <w:p w14:paraId="3F28497A" w14:textId="77777777" w:rsidR="007E03F0" w:rsidRDefault="001823DE"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W</w:t>
      </w:r>
      <w:r w:rsidRPr="005C3847">
        <w:rPr>
          <w:rFonts w:asciiTheme="minorHAnsi" w:hAnsiTheme="minorHAnsi" w:cstheme="minorHAnsi"/>
          <w:sz w:val="24"/>
          <w:szCs w:val="24"/>
        </w:rPr>
        <w:t xml:space="preserve">illful misconduct </w:t>
      </w:r>
      <w:r>
        <w:rPr>
          <w:rFonts w:asciiTheme="minorHAnsi" w:hAnsiTheme="minorHAnsi" w:cstheme="minorHAnsi"/>
          <w:sz w:val="24"/>
          <w:szCs w:val="24"/>
        </w:rPr>
        <w:t>by a health care v</w:t>
      </w:r>
      <w:r w:rsidRPr="005C3847">
        <w:rPr>
          <w:rFonts w:asciiTheme="minorHAnsi" w:hAnsiTheme="minorHAnsi" w:cstheme="minorHAnsi"/>
          <w:sz w:val="24"/>
          <w:szCs w:val="24"/>
        </w:rPr>
        <w:t>olunteer.</w:t>
      </w:r>
    </w:p>
    <w:p w14:paraId="0797ACC8" w14:textId="77777777" w:rsidR="007E03F0" w:rsidRDefault="001823DE"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Applies during the </w:t>
      </w:r>
      <w:r w:rsidRPr="005C3847">
        <w:rPr>
          <w:rFonts w:asciiTheme="minorHAnsi" w:hAnsiTheme="minorHAnsi" w:cstheme="minorHAnsi"/>
          <w:sz w:val="24"/>
          <w:szCs w:val="24"/>
        </w:rPr>
        <w:t>pendency of the Gubernatorial Disaster Proclamations</w:t>
      </w:r>
      <w:r>
        <w:rPr>
          <w:rFonts w:asciiTheme="minorHAnsi" w:hAnsiTheme="minorHAnsi" w:cstheme="minorHAnsi"/>
          <w:sz w:val="24"/>
          <w:szCs w:val="24"/>
        </w:rPr>
        <w:t>.</w:t>
      </w:r>
    </w:p>
    <w:p w14:paraId="60CC37DE" w14:textId="77777777" w:rsidR="007E03F0" w:rsidRDefault="001823DE"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Extended by EO 2020-39 through June 27, 2020, but was </w:t>
      </w:r>
      <w:r w:rsidRPr="00BC7AE5">
        <w:rPr>
          <w:rFonts w:asciiTheme="minorHAnsi" w:hAnsiTheme="minorHAnsi" w:cstheme="minorHAnsi"/>
          <w:sz w:val="24"/>
          <w:szCs w:val="24"/>
          <w:u w:val="single"/>
        </w:rPr>
        <w:t>not</w:t>
      </w:r>
      <w:r>
        <w:rPr>
          <w:rFonts w:asciiTheme="minorHAnsi" w:hAnsiTheme="minorHAnsi" w:cstheme="minorHAnsi"/>
          <w:sz w:val="24"/>
          <w:szCs w:val="24"/>
        </w:rPr>
        <w:t xml:space="preserve"> extended further through </w:t>
      </w:r>
      <w:hyperlink r:id="rId132" w:history="1">
        <w:r w:rsidRPr="00BC7AE5">
          <w:rPr>
            <w:rStyle w:val="Hyperlink"/>
            <w:rFonts w:asciiTheme="minorHAnsi" w:hAnsiTheme="minorHAnsi" w:cstheme="minorHAnsi"/>
            <w:sz w:val="24"/>
            <w:szCs w:val="24"/>
          </w:rPr>
          <w:t>EO 2020-44</w:t>
        </w:r>
      </w:hyperlink>
      <w:r>
        <w:rPr>
          <w:rFonts w:asciiTheme="minorHAnsi" w:hAnsiTheme="minorHAnsi" w:cstheme="minorHAnsi"/>
          <w:sz w:val="24"/>
          <w:szCs w:val="24"/>
        </w:rPr>
        <w:t>.</w:t>
      </w:r>
    </w:p>
    <w:p w14:paraId="158816DE" w14:textId="77777777" w:rsidR="00C64DDB" w:rsidRDefault="001823DE">
      <w:pPr>
        <w:rPr>
          <w:rFonts w:ascii="Calibri" w:eastAsiaTheme="minorHAnsi" w:hAnsi="Calibri" w:cs="Calibri"/>
          <w:sz w:val="22"/>
          <w:szCs w:val="22"/>
          <w:lang w:eastAsia="en-US"/>
        </w:rPr>
      </w:pPr>
      <w:bookmarkStart w:id="22" w:name="Iowa"/>
      <w:bookmarkEnd w:id="22"/>
      <w:r>
        <w:br w:type="page"/>
      </w:r>
    </w:p>
    <w:p w14:paraId="20E2069C" w14:textId="77777777" w:rsidR="007E03F0" w:rsidRPr="002B686F"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33" w:history="1">
        <w:r w:rsidRPr="002B686F">
          <w:rPr>
            <w:rStyle w:val="Hyperlink"/>
            <w:rFonts w:asciiTheme="minorHAnsi" w:hAnsiTheme="minorHAnsi" w:cstheme="minorHAnsi"/>
            <w:b/>
            <w:sz w:val="24"/>
            <w:szCs w:val="24"/>
          </w:rPr>
          <w:t>Iowa Department of Health, PPE Shortage Order</w:t>
        </w:r>
      </w:hyperlink>
      <w:r w:rsidRPr="002B686F">
        <w:rPr>
          <w:rFonts w:asciiTheme="minorHAnsi" w:hAnsiTheme="minorHAnsi" w:cstheme="minorHAnsi"/>
          <w:b/>
          <w:sz w:val="24"/>
          <w:szCs w:val="24"/>
        </w:rPr>
        <w:t xml:space="preserve"> (April 9, 2020)</w:t>
      </w:r>
    </w:p>
    <w:p w14:paraId="1A245ED9"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Following the governor’s declaration of a public health disaster emergency on March 17, 20</w:t>
      </w:r>
      <w:r w:rsidRPr="00A95358">
        <w:rPr>
          <w:rFonts w:asciiTheme="minorHAnsi" w:hAnsiTheme="minorHAnsi" w:cstheme="minorHAnsi"/>
          <w:sz w:val="24"/>
          <w:szCs w:val="24"/>
        </w:rPr>
        <w:t>20 in response to the COVID-19 pandemic, the Department is authorized to control, restrict, and regulate the use, sale, dispensing, distribution, or transportation of PPE.</w:t>
      </w:r>
    </w:p>
    <w:p w14:paraId="00576BF3"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PPE includes protective clothing, gloves, face shields, goggles, facemasks, respirat</w:t>
      </w:r>
      <w:r w:rsidRPr="00A95358">
        <w:rPr>
          <w:rFonts w:asciiTheme="minorHAnsi" w:hAnsiTheme="minorHAnsi" w:cstheme="minorHAnsi"/>
          <w:sz w:val="24"/>
          <w:szCs w:val="24"/>
        </w:rPr>
        <w:t>ors, gowns, aprons, coveralls, or other equipment designed to protect the wearer from injury or the spread of infection or illness.</w:t>
      </w:r>
    </w:p>
    <w:p w14:paraId="34D4F6D6"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Orders all Iowa health care providers, hospitals, health care facilities, clinics, local public health agencies, medical and</w:t>
      </w:r>
      <w:r w:rsidRPr="00A95358">
        <w:rPr>
          <w:rFonts w:asciiTheme="minorHAnsi" w:hAnsiTheme="minorHAnsi" w:cstheme="minorHAnsi"/>
          <w:sz w:val="24"/>
          <w:szCs w:val="24"/>
        </w:rPr>
        <w:t xml:space="preserve"> response organizations, and any other person or facility utilizing PPE in the care or treatment of a patient or resident to cooperate with the Department and local boards of health to assess and monitor the supply of PPE by:</w:t>
      </w:r>
    </w:p>
    <w:p w14:paraId="690E3400"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Decreasing demand by taking ac</w:t>
      </w:r>
      <w:r w:rsidRPr="00A95358">
        <w:rPr>
          <w:rFonts w:asciiTheme="minorHAnsi" w:hAnsiTheme="minorHAnsi" w:cstheme="minorHAnsi"/>
          <w:sz w:val="24"/>
          <w:szCs w:val="24"/>
        </w:rPr>
        <w:t>tions such as minimizing patient contacts and banning nonessential medical services, and canceling elective procedures.</w:t>
      </w:r>
    </w:p>
    <w:p w14:paraId="60EDDE6E"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Implementing contingency capacity strategies, such as extended use of facemasks and respirators.</w:t>
      </w:r>
    </w:p>
    <w:p w14:paraId="207B1A86"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Implementing crisis capacity strategies</w:t>
      </w:r>
      <w:r w:rsidRPr="00A95358">
        <w:rPr>
          <w:rFonts w:asciiTheme="minorHAnsi" w:hAnsiTheme="minorHAnsi" w:cstheme="minorHAnsi"/>
          <w:sz w:val="24"/>
          <w:szCs w:val="24"/>
        </w:rPr>
        <w:t>, such as reusing facemasks and respirators.</w:t>
      </w:r>
    </w:p>
    <w:p w14:paraId="2DB5441F"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Iowa Code § 135.147 provides immunity for persons, corporations, and other entities, and their employees and agents who provide medical care or assistance in good faith under the direction of the Department of P</w:t>
      </w:r>
      <w:r w:rsidRPr="00A95358">
        <w:rPr>
          <w:rFonts w:asciiTheme="minorHAnsi" w:hAnsiTheme="minorHAnsi" w:cstheme="minorHAnsi"/>
          <w:sz w:val="24"/>
          <w:szCs w:val="24"/>
        </w:rPr>
        <w:t xml:space="preserve">ublic Health during a public health disaster. </w:t>
      </w:r>
    </w:p>
    <w:p w14:paraId="1E033101"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D</w:t>
      </w:r>
      <w:r w:rsidRPr="00A95358">
        <w:rPr>
          <w:rFonts w:asciiTheme="minorHAnsi" w:hAnsiTheme="minorHAnsi" w:cstheme="minorHAnsi"/>
          <w:sz w:val="24"/>
          <w:szCs w:val="24"/>
        </w:rPr>
        <w:t>oes not apply reckless conduct.</w:t>
      </w:r>
    </w:p>
    <w:p w14:paraId="7B7BC1BC" w14:textId="77777777" w:rsidR="007E03F0" w:rsidRPr="00A95358" w:rsidRDefault="001823DE" w:rsidP="007E03F0">
      <w:pPr>
        <w:pStyle w:val="ListParagraph"/>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 xml:space="preserve">A health care provider, hospital, health care facility, and any other person, corporation, or other legal entity or employee of all such entities acting in compliance with </w:t>
      </w:r>
      <w:r w:rsidRPr="00A95358">
        <w:rPr>
          <w:rFonts w:asciiTheme="minorHAnsi" w:hAnsiTheme="minorHAnsi" w:cstheme="minorHAnsi"/>
          <w:sz w:val="24"/>
          <w:szCs w:val="24"/>
        </w:rPr>
        <w:t>this Order, or other guidance issued by the Iowa Department of Public Health or the CDC related to optimizing PPE supply, in good faith is acting at the request of and under the direction of the Department and qualifies for immunity.</w:t>
      </w:r>
    </w:p>
    <w:bookmarkStart w:id="23" w:name="Kansas"/>
    <w:bookmarkEnd w:id="23"/>
    <w:p w14:paraId="55C44959" w14:textId="77777777" w:rsidR="007E03F0" w:rsidRPr="002B686F"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"https://go</w:instrText>
      </w:r>
      <w:r>
        <w:instrText xml:space="preserve">vernor.kansas.gov/wp-content/uploads/2020/04/EO-20-26-Executed.pdf" </w:instrText>
      </w:r>
      <w:r>
        <w:fldChar w:fldCharType="separate"/>
      </w:r>
      <w:r w:rsidRPr="002B686F">
        <w:rPr>
          <w:rStyle w:val="Hyperlink"/>
          <w:rFonts w:asciiTheme="minorHAnsi" w:hAnsiTheme="minorHAnsi" w:cstheme="minorHAnsi"/>
          <w:b/>
          <w:sz w:val="24"/>
          <w:szCs w:val="24"/>
        </w:rPr>
        <w:t>Kansas Executive Order No. 20-26</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22, 2020)</w:t>
      </w:r>
    </w:p>
    <w:p w14:paraId="663EC581"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Healthcare providers making clinical triage decisions and rendering assistance, testing, care, or advice in the care of </w:t>
      </w:r>
      <w:r w:rsidRPr="00A95358">
        <w:rPr>
          <w:rFonts w:asciiTheme="minorHAnsi" w:hAnsiTheme="minorHAnsi" w:cstheme="minorHAnsi"/>
          <w:sz w:val="24"/>
          <w:szCs w:val="24"/>
        </w:rPr>
        <w:t>suspected or confirmed COVID-19 patients are immune from suit.</w:t>
      </w:r>
    </w:p>
    <w:p w14:paraId="112BCE77"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Does not apply to an adverse event or injury caused by the willful misconduct, gross negligence, recklessness, or bad faith. </w:t>
      </w:r>
    </w:p>
    <w:p w14:paraId="589C7496"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 order is “not intended to extend to medical treatment or proced</w:t>
      </w:r>
      <w:r w:rsidRPr="00A95358">
        <w:rPr>
          <w:rFonts w:asciiTheme="minorHAnsi" w:hAnsiTheme="minorHAnsi" w:cstheme="minorHAnsi"/>
          <w:sz w:val="24"/>
          <w:szCs w:val="24"/>
        </w:rPr>
        <w:t>ures performed in the ordinary or customary course of practice.”</w:t>
      </w:r>
    </w:p>
    <w:p w14:paraId="053171AB" w14:textId="77777777" w:rsidR="007E03F0" w:rsidRPr="00A95358" w:rsidRDefault="001823DE" w:rsidP="007E03F0">
      <w:pPr>
        <w:pStyle w:val="ListParagraph"/>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Applies beginning April 22, 2020, until the later of May 31, 2020, or the expiration of the statewide COVID-19 State of Disaster Emergency.</w:t>
      </w:r>
    </w:p>
    <w:p w14:paraId="54E2520F" w14:textId="77777777" w:rsidR="00F87B05" w:rsidRPr="00F87B05" w:rsidRDefault="001823DE" w:rsidP="00F87B05">
      <w:pPr>
        <w:pStyle w:val="ListParagraph"/>
        <w:shd w:val="clear" w:color="auto" w:fill="D9D9D9" w:themeFill="background1" w:themeFillShade="D9"/>
        <w:spacing w:after="120"/>
        <w:ind w:left="0"/>
        <w:rPr>
          <w:rFonts w:asciiTheme="minorHAnsi" w:hAnsiTheme="minorHAnsi" w:cstheme="minorHAnsi"/>
          <w:b/>
          <w:sz w:val="24"/>
          <w:szCs w:val="24"/>
        </w:rPr>
      </w:pPr>
      <w:bookmarkStart w:id="24" w:name="Michigan"/>
      <w:bookmarkEnd w:id="24"/>
      <w:r w:rsidRPr="00F87B05">
        <w:rPr>
          <w:rFonts w:asciiTheme="minorHAnsi" w:hAnsiTheme="minorHAnsi" w:cstheme="minorHAnsi"/>
          <w:b/>
          <w:sz w:val="24"/>
          <w:szCs w:val="24"/>
        </w:rPr>
        <w:t>Maryland Proclamation, Renewal of Declaration of St</w:t>
      </w:r>
      <w:r w:rsidRPr="00F87B05">
        <w:rPr>
          <w:rFonts w:asciiTheme="minorHAnsi" w:hAnsiTheme="minorHAnsi" w:cstheme="minorHAnsi"/>
          <w:b/>
          <w:sz w:val="24"/>
          <w:szCs w:val="24"/>
        </w:rPr>
        <w:t xml:space="preserve">ate of Emergency </w:t>
      </w:r>
      <w:r>
        <w:rPr>
          <w:rFonts w:asciiTheme="minorHAnsi" w:hAnsiTheme="minorHAnsi" w:cstheme="minorHAnsi"/>
          <w:b/>
          <w:sz w:val="24"/>
          <w:szCs w:val="24"/>
        </w:rPr>
        <w:br/>
      </w:r>
      <w:r w:rsidRPr="00F87B05">
        <w:rPr>
          <w:rFonts w:asciiTheme="minorHAnsi" w:hAnsiTheme="minorHAnsi" w:cstheme="minorHAnsi"/>
          <w:b/>
          <w:sz w:val="24"/>
          <w:szCs w:val="24"/>
        </w:rPr>
        <w:t>and Existence of Catastrophic Health Emergency – COVID-</w:t>
      </w:r>
      <w:r>
        <w:rPr>
          <w:rFonts w:asciiTheme="minorHAnsi" w:hAnsiTheme="minorHAnsi" w:cstheme="minorHAnsi"/>
          <w:b/>
          <w:sz w:val="24"/>
          <w:szCs w:val="24"/>
        </w:rPr>
        <w:t>19</w:t>
      </w:r>
      <w:r w:rsidRPr="00F87B05">
        <w:rPr>
          <w:rFonts w:asciiTheme="minorHAnsi" w:hAnsiTheme="minorHAnsi" w:cstheme="minorHAnsi"/>
          <w:b/>
          <w:sz w:val="24"/>
          <w:szCs w:val="24"/>
        </w:rPr>
        <w:t xml:space="preserve"> (</w:t>
      </w:r>
      <w:hyperlink r:id="rId134" w:history="1">
        <w:r w:rsidRPr="00F87B05">
          <w:rPr>
            <w:rStyle w:val="Hyperlink"/>
            <w:rFonts w:asciiTheme="minorHAnsi" w:hAnsiTheme="minorHAnsi" w:cstheme="minorHAnsi"/>
            <w:b/>
            <w:sz w:val="24"/>
            <w:szCs w:val="24"/>
          </w:rPr>
          <w:t>May 6, 2020</w:t>
        </w:r>
      </w:hyperlink>
      <w:r>
        <w:rPr>
          <w:rFonts w:asciiTheme="minorHAnsi" w:hAnsiTheme="minorHAnsi" w:cstheme="minorHAnsi"/>
          <w:b/>
          <w:sz w:val="24"/>
          <w:szCs w:val="24"/>
        </w:rPr>
        <w:t xml:space="preserve">) </w:t>
      </w:r>
      <w:r>
        <w:rPr>
          <w:rFonts w:asciiTheme="minorHAnsi" w:hAnsiTheme="minorHAnsi" w:cstheme="minorHAnsi"/>
          <w:b/>
          <w:sz w:val="24"/>
          <w:szCs w:val="24"/>
        </w:rPr>
        <w:br/>
        <w:t>(</w:t>
      </w:r>
      <w:r w:rsidRPr="00F87B05">
        <w:rPr>
          <w:rFonts w:asciiTheme="minorHAnsi" w:hAnsiTheme="minorHAnsi" w:cstheme="minorHAnsi"/>
          <w:b/>
          <w:sz w:val="24"/>
          <w:szCs w:val="24"/>
        </w:rPr>
        <w:t xml:space="preserve">renewed </w:t>
      </w:r>
      <w:hyperlink r:id="rId135" w:history="1">
        <w:r w:rsidRPr="00F87B05">
          <w:rPr>
            <w:rStyle w:val="Hyperlink"/>
            <w:rFonts w:asciiTheme="minorHAnsi" w:hAnsiTheme="minorHAnsi" w:cstheme="minorHAnsi"/>
            <w:b/>
            <w:sz w:val="24"/>
            <w:szCs w:val="24"/>
          </w:rPr>
          <w:t>June 3</w:t>
        </w:r>
      </w:hyperlink>
      <w:r>
        <w:rPr>
          <w:rFonts w:asciiTheme="minorHAnsi" w:hAnsiTheme="minorHAnsi" w:cstheme="minorHAnsi"/>
          <w:b/>
          <w:sz w:val="24"/>
          <w:szCs w:val="24"/>
        </w:rPr>
        <w:t xml:space="preserve">, </w:t>
      </w:r>
      <w:hyperlink r:id="rId136" w:history="1">
        <w:r w:rsidRPr="00F87B05">
          <w:rPr>
            <w:rStyle w:val="Hyperlink"/>
            <w:rFonts w:asciiTheme="minorHAnsi" w:hAnsiTheme="minorHAnsi" w:cstheme="minorHAnsi"/>
            <w:b/>
            <w:sz w:val="24"/>
            <w:szCs w:val="24"/>
          </w:rPr>
          <w:t>July 1</w:t>
        </w:r>
      </w:hyperlink>
      <w:r>
        <w:rPr>
          <w:rFonts w:asciiTheme="minorHAnsi" w:hAnsiTheme="minorHAnsi" w:cstheme="minorHAnsi"/>
          <w:b/>
          <w:sz w:val="24"/>
          <w:szCs w:val="24"/>
        </w:rPr>
        <w:t xml:space="preserve">, </w:t>
      </w:r>
      <w:hyperlink r:id="rId137" w:history="1">
        <w:r w:rsidRPr="00F87B05">
          <w:rPr>
            <w:rStyle w:val="Hyperlink"/>
            <w:rFonts w:asciiTheme="minorHAnsi" w:hAnsiTheme="minorHAnsi" w:cstheme="minorHAnsi"/>
            <w:b/>
            <w:sz w:val="24"/>
            <w:szCs w:val="24"/>
          </w:rPr>
          <w:t>July 30</w:t>
        </w:r>
      </w:hyperlink>
      <w:r>
        <w:rPr>
          <w:rFonts w:asciiTheme="minorHAnsi" w:hAnsiTheme="minorHAnsi" w:cstheme="minorHAnsi"/>
          <w:b/>
          <w:sz w:val="24"/>
          <w:szCs w:val="24"/>
        </w:rPr>
        <w:t xml:space="preserve">, </w:t>
      </w:r>
      <w:hyperlink r:id="rId138" w:history="1">
        <w:r w:rsidRPr="00F87B05">
          <w:rPr>
            <w:rStyle w:val="Hyperlink"/>
            <w:rFonts w:asciiTheme="minorHAnsi" w:hAnsiTheme="minorHAnsi" w:cstheme="minorHAnsi"/>
            <w:b/>
            <w:sz w:val="24"/>
            <w:szCs w:val="24"/>
          </w:rPr>
          <w:t>August 10</w:t>
        </w:r>
      </w:hyperlink>
      <w:r>
        <w:rPr>
          <w:rFonts w:asciiTheme="minorHAnsi" w:hAnsiTheme="minorHAnsi" w:cstheme="minorHAnsi"/>
          <w:b/>
          <w:sz w:val="24"/>
          <w:szCs w:val="24"/>
        </w:rPr>
        <w:t xml:space="preserve">, </w:t>
      </w:r>
      <w:hyperlink r:id="rId139" w:history="1">
        <w:r w:rsidRPr="00F87B05">
          <w:rPr>
            <w:rStyle w:val="Hyperlink"/>
            <w:rFonts w:asciiTheme="minorHAnsi" w:hAnsiTheme="minorHAnsi" w:cstheme="minorHAnsi"/>
            <w:b/>
            <w:sz w:val="24"/>
            <w:szCs w:val="24"/>
          </w:rPr>
          <w:t>September 8</w:t>
        </w:r>
      </w:hyperlink>
      <w:r>
        <w:rPr>
          <w:rFonts w:asciiTheme="minorHAnsi" w:hAnsiTheme="minorHAnsi" w:cstheme="minorHAnsi"/>
          <w:b/>
          <w:sz w:val="24"/>
          <w:szCs w:val="24"/>
        </w:rPr>
        <w:t xml:space="preserve">, </w:t>
      </w:r>
      <w:hyperlink r:id="rId140" w:history="1">
        <w:r w:rsidRPr="00F87B05">
          <w:rPr>
            <w:rStyle w:val="Hyperlink"/>
            <w:rFonts w:asciiTheme="minorHAnsi" w:hAnsiTheme="minorHAnsi" w:cstheme="minorHAnsi"/>
            <w:b/>
            <w:sz w:val="24"/>
            <w:szCs w:val="24"/>
          </w:rPr>
          <w:t>October 6</w:t>
        </w:r>
      </w:hyperlink>
      <w:r>
        <w:rPr>
          <w:rFonts w:asciiTheme="minorHAnsi" w:hAnsiTheme="minorHAnsi" w:cstheme="minorHAnsi"/>
          <w:b/>
          <w:sz w:val="24"/>
          <w:szCs w:val="24"/>
        </w:rPr>
        <w:t xml:space="preserve">, </w:t>
      </w:r>
      <w:hyperlink r:id="rId141" w:history="1">
        <w:r w:rsidRPr="00724CA8">
          <w:rPr>
            <w:rStyle w:val="Hyperlink"/>
            <w:rFonts w:asciiTheme="minorHAnsi" w:hAnsiTheme="minorHAnsi" w:cstheme="minorHAnsi"/>
            <w:b/>
            <w:sz w:val="24"/>
            <w:szCs w:val="24"/>
          </w:rPr>
          <w:t>October 30</w:t>
        </w:r>
      </w:hyperlink>
      <w:r>
        <w:rPr>
          <w:rFonts w:asciiTheme="minorHAnsi" w:hAnsiTheme="minorHAnsi" w:cstheme="minorHAnsi"/>
          <w:b/>
          <w:sz w:val="24"/>
          <w:szCs w:val="24"/>
        </w:rPr>
        <w:t xml:space="preserve">, </w:t>
      </w:r>
      <w:hyperlink r:id="rId142" w:history="1">
        <w:r w:rsidRPr="00724CA8">
          <w:rPr>
            <w:rStyle w:val="Hyperlink"/>
            <w:rFonts w:asciiTheme="minorHAnsi" w:hAnsiTheme="minorHAnsi" w:cstheme="minorHAnsi"/>
            <w:b/>
            <w:sz w:val="24"/>
            <w:szCs w:val="24"/>
          </w:rPr>
          <w:t>November 25</w:t>
        </w:r>
      </w:hyperlink>
      <w:r>
        <w:rPr>
          <w:rFonts w:asciiTheme="minorHAnsi" w:hAnsiTheme="minorHAnsi" w:cstheme="minorHAnsi"/>
          <w:b/>
          <w:sz w:val="24"/>
          <w:szCs w:val="24"/>
        </w:rPr>
        <w:t>)</w:t>
      </w:r>
      <w:bookmarkStart w:id="25" w:name="MarylandProclamationHC"/>
      <w:bookmarkEnd w:id="25"/>
    </w:p>
    <w:p w14:paraId="0972F859" w14:textId="77777777" w:rsidR="00F87B05" w:rsidRDefault="001823DE" w:rsidP="00F87B05">
      <w:pPr>
        <w:pStyle w:val="ListParagraph"/>
        <w:numPr>
          <w:ilvl w:val="0"/>
          <w:numId w:val="10"/>
        </w:numPr>
        <w:spacing w:after="120"/>
        <w:rPr>
          <w:rFonts w:asciiTheme="minorHAnsi" w:hAnsiTheme="minorHAnsi" w:cstheme="minorHAnsi"/>
          <w:sz w:val="24"/>
          <w:szCs w:val="24"/>
        </w:rPr>
      </w:pPr>
      <w:r w:rsidRPr="00F87B05">
        <w:rPr>
          <w:rFonts w:asciiTheme="minorHAnsi" w:hAnsiTheme="minorHAnsi" w:cstheme="minorHAnsi"/>
          <w:sz w:val="24"/>
          <w:szCs w:val="24"/>
        </w:rPr>
        <w:t>Health care providers who act in good faith under t</w:t>
      </w:r>
      <w:r w:rsidRPr="00F87B05">
        <w:rPr>
          <w:rFonts w:asciiTheme="minorHAnsi" w:hAnsiTheme="minorHAnsi" w:cstheme="minorHAnsi"/>
          <w:sz w:val="24"/>
          <w:szCs w:val="24"/>
        </w:rPr>
        <w:t>his catastrophic health emergency</w:t>
      </w:r>
      <w:r>
        <w:rPr>
          <w:rFonts w:asciiTheme="minorHAnsi" w:hAnsiTheme="minorHAnsi" w:cstheme="minorHAnsi"/>
          <w:sz w:val="24"/>
          <w:szCs w:val="24"/>
        </w:rPr>
        <w:t xml:space="preserve"> </w:t>
      </w:r>
      <w:r w:rsidRPr="00F87B05">
        <w:rPr>
          <w:rFonts w:asciiTheme="minorHAnsi" w:hAnsiTheme="minorHAnsi" w:cstheme="minorHAnsi"/>
          <w:sz w:val="24"/>
          <w:szCs w:val="24"/>
        </w:rPr>
        <w:t>proclamation, including orders issued under the proclamation by the Governor and by</w:t>
      </w:r>
      <w:r>
        <w:rPr>
          <w:rFonts w:asciiTheme="minorHAnsi" w:hAnsiTheme="minorHAnsi" w:cstheme="minorHAnsi"/>
          <w:sz w:val="24"/>
          <w:szCs w:val="24"/>
        </w:rPr>
        <w:t xml:space="preserve"> </w:t>
      </w:r>
      <w:r w:rsidRPr="00F87B05">
        <w:rPr>
          <w:rFonts w:asciiTheme="minorHAnsi" w:hAnsiTheme="minorHAnsi" w:cstheme="minorHAnsi"/>
          <w:sz w:val="24"/>
          <w:szCs w:val="24"/>
        </w:rPr>
        <w:t xml:space="preserve">other State officials acting at </w:t>
      </w:r>
      <w:r w:rsidRPr="00F87B05">
        <w:rPr>
          <w:rFonts w:asciiTheme="minorHAnsi" w:hAnsiTheme="minorHAnsi" w:cstheme="minorHAnsi"/>
          <w:sz w:val="24"/>
          <w:szCs w:val="24"/>
        </w:rPr>
        <w:lastRenderedPageBreak/>
        <w:t>the direction of or under delegated authority from the</w:t>
      </w:r>
      <w:r>
        <w:rPr>
          <w:rFonts w:asciiTheme="minorHAnsi" w:hAnsiTheme="minorHAnsi" w:cstheme="minorHAnsi"/>
          <w:sz w:val="24"/>
          <w:szCs w:val="24"/>
        </w:rPr>
        <w:t xml:space="preserve"> </w:t>
      </w:r>
      <w:r w:rsidRPr="00F87B05">
        <w:rPr>
          <w:rFonts w:asciiTheme="minorHAnsi" w:hAnsiTheme="minorHAnsi" w:cstheme="minorHAnsi"/>
          <w:sz w:val="24"/>
          <w:szCs w:val="24"/>
        </w:rPr>
        <w:t xml:space="preserve">Governor, have the immunity provided by § 14-3A-06 </w:t>
      </w:r>
      <w:r w:rsidRPr="00F87B05">
        <w:rPr>
          <w:rFonts w:asciiTheme="minorHAnsi" w:hAnsiTheme="minorHAnsi" w:cstheme="minorHAnsi"/>
          <w:sz w:val="24"/>
          <w:szCs w:val="24"/>
        </w:rPr>
        <w:t>of the Public Safety Article of</w:t>
      </w:r>
      <w:r>
        <w:rPr>
          <w:rFonts w:asciiTheme="minorHAnsi" w:hAnsiTheme="minorHAnsi" w:cstheme="minorHAnsi"/>
          <w:sz w:val="24"/>
          <w:szCs w:val="24"/>
        </w:rPr>
        <w:t xml:space="preserve"> </w:t>
      </w:r>
      <w:r w:rsidRPr="00F87B05">
        <w:rPr>
          <w:rFonts w:asciiTheme="minorHAnsi" w:hAnsiTheme="minorHAnsi" w:cstheme="minorHAnsi"/>
          <w:sz w:val="24"/>
          <w:szCs w:val="24"/>
        </w:rPr>
        <w:t>the Maryland Code.</w:t>
      </w:r>
    </w:p>
    <w:p w14:paraId="1AAE1B37" w14:textId="77777777" w:rsidR="00724CA8" w:rsidRPr="00A95358" w:rsidRDefault="001823DE" w:rsidP="00724CA8">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Md. Code Ann. Pub. Safety § 14-3A-06 provides: “A health care provider is immune from civil or criminal liability if the health care provider acts in good faith and under a catastrophic health emergency pr</w:t>
      </w:r>
      <w:r w:rsidRPr="00A95358">
        <w:rPr>
          <w:rFonts w:asciiTheme="minorHAnsi" w:hAnsiTheme="minorHAnsi" w:cstheme="minorHAnsi"/>
          <w:sz w:val="24"/>
          <w:szCs w:val="24"/>
        </w:rPr>
        <w:t>oclamation.”</w:t>
      </w:r>
    </w:p>
    <w:p w14:paraId="2456DF41" w14:textId="77777777" w:rsidR="00724CA8" w:rsidRPr="00A95358" w:rsidRDefault="001823DE" w:rsidP="00724CA8">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provider” includes:</w:t>
      </w:r>
    </w:p>
    <w:p w14:paraId="33BF8506" w14:textId="77777777" w:rsidR="00724CA8" w:rsidRPr="00A95358" w:rsidRDefault="001823DE" w:rsidP="00724CA8">
      <w:pPr>
        <w:pStyle w:val="FootnoteText"/>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facility, including a hospital, a related institution, an ambulatory surgical facility, an inpatient rehabilitation facility, a home health agency, a hospice, any other health institution, servi</w:t>
      </w:r>
      <w:r w:rsidRPr="00A95358">
        <w:rPr>
          <w:rFonts w:asciiTheme="minorHAnsi" w:hAnsiTheme="minorHAnsi" w:cstheme="minorHAnsi"/>
          <w:sz w:val="24"/>
          <w:szCs w:val="24"/>
        </w:rPr>
        <w:t>ce, or program that requires a certificate of need.</w:t>
      </w:r>
    </w:p>
    <w:p w14:paraId="555F0ACC" w14:textId="77777777" w:rsidR="00724CA8" w:rsidRPr="00A95358" w:rsidRDefault="001823DE" w:rsidP="00724CA8">
      <w:pPr>
        <w:pStyle w:val="FootnoteText"/>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practitioner includes any individual who is licensed, certified, or otherwise authorized under the Health Occupations Article to provide health care services.</w:t>
      </w:r>
    </w:p>
    <w:p w14:paraId="3A2E2939" w14:textId="77777777" w:rsidR="00724CA8" w:rsidRPr="00724CA8" w:rsidRDefault="001823DE" w:rsidP="00724CA8">
      <w:pPr>
        <w:pStyle w:val="FootnoteText"/>
        <w:numPr>
          <w:ilvl w:val="2"/>
          <w:numId w:val="10"/>
        </w:numPr>
        <w:spacing w:after="240"/>
        <w:rPr>
          <w:rFonts w:asciiTheme="minorHAnsi" w:hAnsiTheme="minorHAnsi" w:cstheme="minorHAnsi"/>
          <w:sz w:val="24"/>
          <w:szCs w:val="24"/>
        </w:rPr>
      </w:pPr>
      <w:r w:rsidRPr="00A95358">
        <w:rPr>
          <w:rFonts w:asciiTheme="minorHAnsi" w:hAnsiTheme="minorHAnsi" w:cstheme="minorHAnsi"/>
          <w:sz w:val="24"/>
          <w:szCs w:val="24"/>
        </w:rPr>
        <w:t>an individual licensed or certi</w:t>
      </w:r>
      <w:r w:rsidRPr="00A95358">
        <w:rPr>
          <w:rFonts w:asciiTheme="minorHAnsi" w:hAnsiTheme="minorHAnsi" w:cstheme="minorHAnsi"/>
          <w:sz w:val="24"/>
          <w:szCs w:val="24"/>
        </w:rPr>
        <w:t>fied as an emergency medical services provider under Maryland law.</w:t>
      </w:r>
    </w:p>
    <w:p w14:paraId="17F045E1" w14:textId="77777777" w:rsidR="007E03F0" w:rsidRPr="002B686F" w:rsidRDefault="001823DE" w:rsidP="007E03F0">
      <w:pPr>
        <w:pStyle w:val="FootnoteText"/>
        <w:shd w:val="clear" w:color="auto" w:fill="D9D9D9" w:themeFill="background1" w:themeFillShade="D9"/>
        <w:spacing w:after="120"/>
        <w:rPr>
          <w:rFonts w:asciiTheme="minorHAnsi" w:hAnsiTheme="minorHAnsi" w:cstheme="minorHAnsi"/>
          <w:b/>
          <w:sz w:val="24"/>
          <w:szCs w:val="24"/>
        </w:rPr>
      </w:pPr>
      <w:hyperlink r:id="rId143" w:history="1">
        <w:r w:rsidRPr="002B686F">
          <w:rPr>
            <w:rStyle w:val="Hyperlink"/>
            <w:rFonts w:asciiTheme="minorHAnsi" w:hAnsiTheme="minorHAnsi" w:cstheme="minorHAnsi"/>
            <w:b/>
            <w:sz w:val="24"/>
            <w:szCs w:val="24"/>
          </w:rPr>
          <w:t>Michigan Executive Order No. 2020-30</w:t>
        </w:r>
      </w:hyperlink>
      <w:r w:rsidRPr="002B686F">
        <w:rPr>
          <w:rFonts w:asciiTheme="minorHAnsi" w:hAnsiTheme="minorHAnsi" w:cstheme="minorHAnsi"/>
          <w:b/>
          <w:sz w:val="24"/>
          <w:szCs w:val="24"/>
        </w:rPr>
        <w:t xml:space="preserve"> (March 29, 2020)</w:t>
      </w:r>
      <w:r>
        <w:rPr>
          <w:rFonts w:asciiTheme="minorHAnsi" w:hAnsiTheme="minorHAnsi" w:cstheme="minorHAnsi"/>
          <w:b/>
          <w:sz w:val="24"/>
          <w:szCs w:val="24"/>
        </w:rPr>
        <w:t xml:space="preserve">, </w:t>
      </w:r>
      <w:r>
        <w:rPr>
          <w:rFonts w:asciiTheme="minorHAnsi" w:hAnsiTheme="minorHAnsi" w:cstheme="minorHAnsi"/>
          <w:b/>
          <w:sz w:val="24"/>
          <w:szCs w:val="24"/>
        </w:rPr>
        <w:br/>
      </w:r>
      <w:r>
        <w:rPr>
          <w:rFonts w:asciiTheme="minorHAnsi" w:hAnsiTheme="minorHAnsi" w:cstheme="minorHAnsi"/>
          <w:b/>
          <w:sz w:val="24"/>
          <w:szCs w:val="24"/>
        </w:rPr>
        <w:t xml:space="preserve">rescinded and replaced with </w:t>
      </w:r>
      <w:hyperlink r:id="rId144" w:history="1">
        <w:r w:rsidRPr="0063472C">
          <w:rPr>
            <w:rStyle w:val="Hyperlink"/>
            <w:rFonts w:asciiTheme="minorHAnsi" w:hAnsiTheme="minorHAnsi" w:cstheme="minorHAnsi"/>
            <w:b/>
            <w:sz w:val="24"/>
            <w:szCs w:val="24"/>
          </w:rPr>
          <w:t>Executive Order No. 2020-61</w:t>
        </w:r>
      </w:hyperlink>
      <w:r>
        <w:rPr>
          <w:rFonts w:asciiTheme="minorHAnsi" w:hAnsiTheme="minorHAnsi" w:cstheme="minorHAnsi"/>
          <w:b/>
          <w:sz w:val="24"/>
          <w:szCs w:val="24"/>
        </w:rPr>
        <w:t xml:space="preserve"> (April 26, 2020), </w:t>
      </w:r>
      <w:r>
        <w:rPr>
          <w:rFonts w:asciiTheme="minorHAnsi" w:hAnsiTheme="minorHAnsi" w:cstheme="minorHAnsi"/>
          <w:b/>
          <w:sz w:val="24"/>
          <w:szCs w:val="24"/>
        </w:rPr>
        <w:br/>
      </w:r>
      <w:r w:rsidRPr="0063472C">
        <w:rPr>
          <w:rFonts w:asciiTheme="minorHAnsi" w:hAnsiTheme="minorHAnsi" w:cstheme="minorHAnsi"/>
          <w:b/>
          <w:sz w:val="24"/>
          <w:szCs w:val="24"/>
        </w:rPr>
        <w:t>ext</w:t>
      </w:r>
      <w:r w:rsidRPr="0063472C">
        <w:rPr>
          <w:rFonts w:asciiTheme="minorHAnsi" w:hAnsiTheme="minorHAnsi" w:cstheme="minorHAnsi"/>
          <w:b/>
          <w:sz w:val="24"/>
          <w:szCs w:val="24"/>
        </w:rPr>
        <w:t xml:space="preserve">ended by </w:t>
      </w:r>
      <w:hyperlink r:id="rId145" w:history="1">
        <w:r w:rsidRPr="0055209B">
          <w:rPr>
            <w:rStyle w:val="Hyperlink"/>
            <w:rFonts w:asciiTheme="minorHAnsi" w:hAnsiTheme="minorHAnsi" w:cstheme="minorHAnsi"/>
            <w:b/>
            <w:sz w:val="24"/>
            <w:szCs w:val="24"/>
          </w:rPr>
          <w:t>Executive Order No. 2020-100</w:t>
        </w:r>
      </w:hyperlink>
      <w:r>
        <w:rPr>
          <w:rFonts w:asciiTheme="minorHAnsi" w:hAnsiTheme="minorHAnsi" w:cstheme="minorHAnsi"/>
          <w:b/>
          <w:sz w:val="24"/>
          <w:szCs w:val="24"/>
        </w:rPr>
        <w:t xml:space="preserve"> (May 22, 2020), </w:t>
      </w:r>
      <w:r>
        <w:rPr>
          <w:rFonts w:asciiTheme="minorHAnsi" w:hAnsiTheme="minorHAnsi" w:cstheme="minorHAnsi"/>
          <w:b/>
          <w:sz w:val="24"/>
          <w:szCs w:val="24"/>
        </w:rPr>
        <w:br/>
        <w:t xml:space="preserve">and rescinded by </w:t>
      </w:r>
      <w:hyperlink r:id="rId146" w:history="1">
        <w:r w:rsidRPr="006B3082">
          <w:rPr>
            <w:rStyle w:val="Hyperlink"/>
            <w:rFonts w:asciiTheme="minorHAnsi" w:hAnsiTheme="minorHAnsi" w:cstheme="minorHAnsi"/>
            <w:b/>
            <w:sz w:val="24"/>
            <w:szCs w:val="24"/>
          </w:rPr>
          <w:t>Executive Order No. 2020-150</w:t>
        </w:r>
      </w:hyperlink>
      <w:r>
        <w:rPr>
          <w:rFonts w:asciiTheme="minorHAnsi" w:hAnsiTheme="minorHAnsi" w:cstheme="minorHAnsi"/>
          <w:b/>
          <w:sz w:val="24"/>
          <w:szCs w:val="24"/>
        </w:rPr>
        <w:t xml:space="preserve"> (July 13, 2020)</w:t>
      </w:r>
    </w:p>
    <w:p w14:paraId="77B577DD" w14:textId="77777777" w:rsidR="007E03F0" w:rsidRDefault="001823DE"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w:t>
      </w:r>
      <w:r w:rsidRPr="0063472C">
        <w:rPr>
          <w:rFonts w:asciiTheme="minorHAnsi" w:hAnsiTheme="minorHAnsi" w:cstheme="minorHAnsi"/>
          <w:sz w:val="24"/>
          <w:szCs w:val="24"/>
        </w:rPr>
        <w:t xml:space="preserve">ny licensed health care professional or designated health care </w:t>
      </w:r>
      <w:r w:rsidRPr="0063472C">
        <w:rPr>
          <w:rFonts w:asciiTheme="minorHAnsi" w:hAnsiTheme="minorHAnsi" w:cstheme="minorHAnsi"/>
          <w:sz w:val="24"/>
          <w:szCs w:val="24"/>
        </w:rPr>
        <w:t>facility that provides medical services in support o</w:t>
      </w:r>
      <w:r>
        <w:rPr>
          <w:rFonts w:asciiTheme="minorHAnsi" w:hAnsiTheme="minorHAnsi" w:cstheme="minorHAnsi"/>
          <w:sz w:val="24"/>
          <w:szCs w:val="24"/>
        </w:rPr>
        <w:t>f the</w:t>
      </w:r>
      <w:r w:rsidRPr="0063472C">
        <w:rPr>
          <w:rFonts w:asciiTheme="minorHAnsi" w:hAnsiTheme="minorHAnsi" w:cstheme="minorHAnsi"/>
          <w:sz w:val="24"/>
          <w:szCs w:val="24"/>
        </w:rPr>
        <w:t xml:space="preserve"> state’s response to the COVID-19 pandemic is not liable for an injury sustained by a person by reason of those services, regardless of how or under what circumstances or by what caus</w:t>
      </w:r>
      <w:r>
        <w:rPr>
          <w:rFonts w:asciiTheme="minorHAnsi" w:hAnsiTheme="minorHAnsi" w:cstheme="minorHAnsi"/>
          <w:sz w:val="24"/>
          <w:szCs w:val="24"/>
        </w:rPr>
        <w:t>e those injuries</w:t>
      </w:r>
      <w:r>
        <w:rPr>
          <w:rFonts w:asciiTheme="minorHAnsi" w:hAnsiTheme="minorHAnsi" w:cstheme="minorHAnsi"/>
          <w:sz w:val="24"/>
          <w:szCs w:val="24"/>
        </w:rPr>
        <w:t xml:space="preserve"> are sustained.</w:t>
      </w:r>
    </w:p>
    <w:p w14:paraId="07C46328" w14:textId="77777777" w:rsidR="007E03F0" w:rsidRDefault="001823DE"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 not apply if the</w:t>
      </w:r>
      <w:r w:rsidRPr="0063472C">
        <w:rPr>
          <w:rFonts w:asciiTheme="minorHAnsi" w:hAnsiTheme="minorHAnsi" w:cstheme="minorHAnsi"/>
          <w:sz w:val="24"/>
          <w:szCs w:val="24"/>
        </w:rPr>
        <w:t xml:space="preserve"> injury or death was </w:t>
      </w:r>
      <w:r>
        <w:rPr>
          <w:rFonts w:asciiTheme="minorHAnsi" w:hAnsiTheme="minorHAnsi" w:cstheme="minorHAnsi"/>
          <w:sz w:val="24"/>
          <w:szCs w:val="24"/>
        </w:rPr>
        <w:t>caused by the gross negligence of the</w:t>
      </w:r>
      <w:r w:rsidRPr="0063472C">
        <w:rPr>
          <w:rFonts w:asciiTheme="minorHAnsi" w:hAnsiTheme="minorHAnsi" w:cstheme="minorHAnsi"/>
          <w:sz w:val="24"/>
          <w:szCs w:val="24"/>
        </w:rPr>
        <w:t xml:space="preserve"> health care professional or designated health care facility.</w:t>
      </w:r>
    </w:p>
    <w:p w14:paraId="141CB167" w14:textId="77777777" w:rsidR="007E03F0" w:rsidRDefault="001823DE"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“Gross negligence” is defined by Michigan law as “</w:t>
      </w:r>
      <w:r w:rsidRPr="0063472C">
        <w:rPr>
          <w:rFonts w:asciiTheme="minorHAnsi" w:hAnsiTheme="minorHAnsi" w:cstheme="minorHAnsi"/>
          <w:sz w:val="24"/>
          <w:szCs w:val="24"/>
        </w:rPr>
        <w:t xml:space="preserve">conduct so reckless as to demonstrate a </w:t>
      </w:r>
      <w:r w:rsidRPr="0063472C">
        <w:rPr>
          <w:rFonts w:asciiTheme="minorHAnsi" w:hAnsiTheme="minorHAnsi" w:cstheme="minorHAnsi"/>
          <w:sz w:val="24"/>
          <w:szCs w:val="24"/>
        </w:rPr>
        <w:t>substantial lack of concern for whether an injury results.</w:t>
      </w:r>
      <w:r>
        <w:rPr>
          <w:rFonts w:asciiTheme="minorHAnsi" w:hAnsiTheme="minorHAnsi" w:cstheme="minorHAnsi"/>
          <w:sz w:val="24"/>
          <w:szCs w:val="24"/>
        </w:rPr>
        <w:t>”</w:t>
      </w:r>
    </w:p>
    <w:p w14:paraId="2BCE74EA" w14:textId="77777777" w:rsidR="007E03F0" w:rsidRPr="00183A15" w:rsidRDefault="001823DE"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“designated health care facility” includes (1) (a) a</w:t>
      </w:r>
      <w:r w:rsidRPr="00183A15">
        <w:rPr>
          <w:rFonts w:asciiTheme="minorHAnsi" w:hAnsiTheme="minorHAnsi" w:cstheme="minorHAnsi"/>
          <w:sz w:val="24"/>
          <w:szCs w:val="24"/>
        </w:rPr>
        <w:t>n ambulance operation, aircraft transport operation, nontransport prehospital life support operation, or</w:t>
      </w:r>
      <w:r>
        <w:rPr>
          <w:rFonts w:asciiTheme="minorHAnsi" w:hAnsiTheme="minorHAnsi" w:cstheme="minorHAnsi"/>
          <w:sz w:val="24"/>
          <w:szCs w:val="24"/>
        </w:rPr>
        <w:t xml:space="preserve"> medical first response service; (b) a</w:t>
      </w:r>
      <w:r w:rsidRPr="00183A15">
        <w:rPr>
          <w:rFonts w:asciiTheme="minorHAnsi" w:hAnsiTheme="minorHAnsi" w:cstheme="minorHAnsi"/>
          <w:sz w:val="24"/>
          <w:szCs w:val="24"/>
        </w:rPr>
        <w:t xml:space="preserve"> county </w:t>
      </w:r>
      <w:r>
        <w:rPr>
          <w:rFonts w:asciiTheme="minorHAnsi" w:hAnsiTheme="minorHAnsi" w:cstheme="minorHAnsi"/>
          <w:sz w:val="24"/>
          <w:szCs w:val="24"/>
        </w:rPr>
        <w:t>medical care facility; (c) a</w:t>
      </w:r>
      <w:r w:rsidRPr="00183A15">
        <w:rPr>
          <w:rFonts w:asciiTheme="minorHAnsi" w:hAnsiTheme="minorHAnsi" w:cstheme="minorHAnsi"/>
          <w:sz w:val="24"/>
          <w:szCs w:val="24"/>
        </w:rPr>
        <w:t xml:space="preserve"> freestandi</w:t>
      </w:r>
      <w:r>
        <w:rPr>
          <w:rFonts w:asciiTheme="minorHAnsi" w:hAnsiTheme="minorHAnsi" w:cstheme="minorHAnsi"/>
          <w:sz w:val="24"/>
          <w:szCs w:val="24"/>
        </w:rPr>
        <w:t>ng surgical outpatient facility; (d) a</w:t>
      </w:r>
      <w:r w:rsidRPr="00183A15">
        <w:rPr>
          <w:rFonts w:asciiTheme="minorHAnsi" w:hAnsiTheme="minorHAnsi" w:cstheme="minorHAnsi"/>
          <w:sz w:val="24"/>
          <w:szCs w:val="24"/>
        </w:rPr>
        <w:t xml:space="preserve"> </w:t>
      </w:r>
      <w:r>
        <w:rPr>
          <w:rFonts w:asciiTheme="minorHAnsi" w:hAnsiTheme="minorHAnsi" w:cstheme="minorHAnsi"/>
          <w:sz w:val="24"/>
          <w:szCs w:val="24"/>
        </w:rPr>
        <w:t>health maintenance organization; (e) a home for the aged; (f) a hospital; (g) a nursing home; (h) a hospice; (i) a hospice residence; (j) a</w:t>
      </w:r>
      <w:r w:rsidRPr="00183A15">
        <w:rPr>
          <w:rFonts w:asciiTheme="minorHAnsi" w:hAnsiTheme="minorHAnsi" w:cstheme="minorHAnsi"/>
          <w:sz w:val="24"/>
          <w:szCs w:val="24"/>
        </w:rPr>
        <w:t xml:space="preserve"> facility or agency listed in s</w:t>
      </w:r>
      <w:r w:rsidRPr="00183A15">
        <w:rPr>
          <w:rFonts w:asciiTheme="minorHAnsi" w:hAnsiTheme="minorHAnsi" w:cstheme="minorHAnsi"/>
          <w:sz w:val="24"/>
          <w:szCs w:val="24"/>
        </w:rPr>
        <w:t>ubdivisions (a) to (g) located in a university, college, o</w:t>
      </w:r>
      <w:r>
        <w:rPr>
          <w:rFonts w:asciiTheme="minorHAnsi" w:hAnsiTheme="minorHAnsi" w:cstheme="minorHAnsi"/>
          <w:sz w:val="24"/>
          <w:szCs w:val="24"/>
        </w:rPr>
        <w:t>r other educational institution; (2) </w:t>
      </w:r>
      <w:r w:rsidRPr="00183A15">
        <w:rPr>
          <w:rFonts w:asciiTheme="minorHAnsi" w:hAnsiTheme="minorHAnsi" w:cstheme="minorHAnsi"/>
          <w:sz w:val="24"/>
          <w:szCs w:val="24"/>
        </w:rPr>
        <w:t>state-owned surgical centers; (3) state-operated outpatient facilities; (4) state-operated veterans facilities; and (5) entities used as surge capacity by any of</w:t>
      </w:r>
      <w:r w:rsidRPr="00183A15">
        <w:rPr>
          <w:rFonts w:asciiTheme="minorHAnsi" w:hAnsiTheme="minorHAnsi" w:cstheme="minorHAnsi"/>
          <w:sz w:val="24"/>
          <w:szCs w:val="24"/>
        </w:rPr>
        <w:t xml:space="preserve"> the entities above.</w:t>
      </w:r>
    </w:p>
    <w:p w14:paraId="2A680D33" w14:textId="77777777" w:rsidR="007E03F0" w:rsidRDefault="001823DE"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EO 2020-30 was rescinded and replaced with EO 2020-61.</w:t>
      </w:r>
    </w:p>
    <w:p w14:paraId="74CF2F59" w14:textId="77777777" w:rsidR="007E03F0" w:rsidRDefault="001823DE"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EO 2020-100 (May 22, 2020) extends EO 2020-61 and provides that EO 2020-61 remains in effect until the end of the states of emergency declared in EO 2020-99 or the end of any subse</w:t>
      </w:r>
      <w:r>
        <w:rPr>
          <w:rFonts w:asciiTheme="minorHAnsi" w:hAnsiTheme="minorHAnsi" w:cstheme="minorHAnsi"/>
          <w:sz w:val="24"/>
          <w:szCs w:val="24"/>
        </w:rPr>
        <w:t>quently declared states of disaster of emergency arising out of the COVID-19 pandemic, whichever comes later.</w:t>
      </w:r>
    </w:p>
    <w:p w14:paraId="4B5850A8" w14:textId="77777777" w:rsidR="007E03F0" w:rsidRDefault="001823DE"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EO 2020-15- (July 13, 2020) rescinded these liability protections, finding “As the pressure on hospitals has eased, the importance of the broad re</w:t>
      </w:r>
      <w:r>
        <w:rPr>
          <w:rFonts w:asciiTheme="minorHAnsi" w:hAnsiTheme="minorHAnsi" w:cstheme="minorHAnsi"/>
          <w:sz w:val="24"/>
          <w:szCs w:val="24"/>
        </w:rPr>
        <w:t>lief afforded in Executive Orders 2020-30 and 2020-61 has waned. Today’s circumstances require a narrower form of relief than was provided in these earlier orders” such as suspending certain licensing and certification requirements.</w:t>
      </w:r>
    </w:p>
    <w:bookmarkStart w:id="26" w:name="Mississippi"/>
    <w:bookmarkEnd w:id="26"/>
    <w:p w14:paraId="161B2975" w14:textId="77777777" w:rsidR="007E03F0" w:rsidRPr="002B686F"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r>
        <w:lastRenderedPageBreak/>
        <w:fldChar w:fldCharType="begin"/>
      </w:r>
      <w:r>
        <w:instrText xml:space="preserve"> HYPERLINK "https://mcu</w:instrText>
      </w:r>
      <w:r>
        <w:instrText xml:space="preserve">sercontent.com/08cb3e52aa1308600f84d49ea/files/c31b3c33-aa60-4dfd-88b3-7026027a9a69/Executive_Order_1471_Healthcare_Resources.pdf" </w:instrText>
      </w:r>
      <w:r>
        <w:fldChar w:fldCharType="separate"/>
      </w:r>
      <w:r w:rsidRPr="002B686F">
        <w:rPr>
          <w:rStyle w:val="Hyperlink"/>
          <w:rFonts w:asciiTheme="minorHAnsi" w:hAnsiTheme="minorHAnsi" w:cstheme="minorHAnsi"/>
          <w:b/>
          <w:sz w:val="24"/>
          <w:szCs w:val="24"/>
        </w:rPr>
        <w:t>Mississippi Executive Order No. 1471</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10, 2020)</w:t>
      </w:r>
    </w:p>
    <w:p w14:paraId="2B121A9D"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healthcare professional or facility is immune from civil liability</w:t>
      </w:r>
      <w:r w:rsidRPr="00A95358">
        <w:rPr>
          <w:rFonts w:asciiTheme="minorHAnsi" w:hAnsiTheme="minorHAnsi" w:cstheme="minorHAnsi"/>
          <w:sz w:val="24"/>
          <w:szCs w:val="24"/>
        </w:rPr>
        <w:t xml:space="preserve"> for an injury or death allegedly sustained because of acts or omissions while providing healthcare services.</w:t>
      </w:r>
    </w:p>
    <w:p w14:paraId="7093B9D8"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immunity includes, but is not limited to:</w:t>
      </w:r>
    </w:p>
    <w:p w14:paraId="6E4D983D"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Screening, assessing, diagnosing, treating patients for COVID-19 or otherwise acting in </w:t>
      </w:r>
      <w:r w:rsidRPr="00A95358">
        <w:rPr>
          <w:rFonts w:asciiTheme="minorHAnsi" w:hAnsiTheme="minorHAnsi" w:cstheme="minorHAnsi"/>
          <w:sz w:val="24"/>
          <w:szCs w:val="24"/>
        </w:rPr>
        <w:t>support of the State’s COVID-19 response.</w:t>
      </w:r>
    </w:p>
    <w:p w14:paraId="31D65745"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Acts or omissions stemming from a lack of resources attributable to the COVID-19 pandemic that renders the healthcare professional or facility unable to provide the level or manner of care that otherwise would have</w:t>
      </w:r>
      <w:r w:rsidRPr="00A95358">
        <w:rPr>
          <w:rFonts w:asciiTheme="minorHAnsi" w:hAnsiTheme="minorHAnsi" w:cstheme="minorHAnsi"/>
          <w:sz w:val="24"/>
          <w:szCs w:val="24"/>
        </w:rPr>
        <w:t xml:space="preserve"> been required in the absence of the COVID-19 pandemic.</w:t>
      </w:r>
    </w:p>
    <w:p w14:paraId="06DEB654"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liability protection does not apply to acts or omissions that constitute a crime, fraud, malice, reckless disregard, willful misconduct, or would otherwise constitute a false claim.</w:t>
      </w:r>
    </w:p>
    <w:p w14:paraId="29057A33" w14:textId="77777777" w:rsidR="007E03F0" w:rsidRDefault="001823DE" w:rsidP="007E03F0">
      <w:pPr>
        <w:pStyle w:val="FootnoteText"/>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Expires on Ma</w:t>
      </w:r>
      <w:r w:rsidRPr="00A95358">
        <w:rPr>
          <w:rFonts w:asciiTheme="minorHAnsi" w:hAnsiTheme="minorHAnsi" w:cstheme="minorHAnsi"/>
          <w:sz w:val="24"/>
          <w:szCs w:val="24"/>
        </w:rPr>
        <w:t>y 15, 2020, unless modified, amended, rescinded, or superseded.</w:t>
      </w:r>
    </w:p>
    <w:p w14:paraId="522DCD85" w14:textId="77777777" w:rsidR="007E03F0" w:rsidRPr="00DC6571" w:rsidRDefault="001823DE" w:rsidP="007E03F0">
      <w:pPr>
        <w:pStyle w:val="FootnoteText"/>
        <w:shd w:val="clear" w:color="auto" w:fill="D9D9D9" w:themeFill="background1" w:themeFillShade="D9"/>
        <w:spacing w:after="120"/>
        <w:rPr>
          <w:b/>
          <w:sz w:val="24"/>
          <w:szCs w:val="24"/>
        </w:rPr>
      </w:pPr>
      <w:hyperlink r:id="rId147" w:history="1">
        <w:r w:rsidRPr="00DC6571">
          <w:rPr>
            <w:rStyle w:val="Hyperlink"/>
            <w:b/>
            <w:sz w:val="24"/>
            <w:szCs w:val="24"/>
          </w:rPr>
          <w:t xml:space="preserve">Nevada </w:t>
        </w:r>
        <w:r>
          <w:rPr>
            <w:rStyle w:val="Hyperlink"/>
            <w:b/>
            <w:sz w:val="24"/>
            <w:szCs w:val="24"/>
          </w:rPr>
          <w:t>Declaration of Emergency Directive 0</w:t>
        </w:r>
        <w:r w:rsidRPr="00DC6571">
          <w:rPr>
            <w:rStyle w:val="Hyperlink"/>
            <w:b/>
            <w:sz w:val="24"/>
            <w:szCs w:val="24"/>
          </w:rPr>
          <w:t>11</w:t>
        </w:r>
      </w:hyperlink>
      <w:r w:rsidRPr="00DC6571">
        <w:rPr>
          <w:b/>
          <w:sz w:val="24"/>
          <w:szCs w:val="24"/>
        </w:rPr>
        <w:t xml:space="preserve"> (</w:t>
      </w:r>
      <w:r w:rsidRPr="00DC6571">
        <w:rPr>
          <w:rFonts w:asciiTheme="minorHAnsi" w:hAnsiTheme="minorHAnsi" w:cstheme="minorHAnsi"/>
          <w:b/>
          <w:sz w:val="24"/>
          <w:szCs w:val="24"/>
        </w:rPr>
        <w:t>April</w:t>
      </w:r>
      <w:r w:rsidRPr="00DC6571">
        <w:rPr>
          <w:b/>
          <w:sz w:val="24"/>
          <w:szCs w:val="24"/>
        </w:rPr>
        <w:t xml:space="preserve"> 1, 2020)</w:t>
      </w:r>
      <w:bookmarkStart w:id="27" w:name="Nevada"/>
      <w:bookmarkEnd w:id="27"/>
    </w:p>
    <w:p w14:paraId="42323CBC" w14:textId="77777777" w:rsidR="007E03F0" w:rsidRDefault="001823DE"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All p</w:t>
      </w:r>
      <w:r w:rsidRPr="00DC6571">
        <w:rPr>
          <w:rFonts w:asciiTheme="minorHAnsi" w:hAnsiTheme="minorHAnsi" w:cstheme="minorHAnsi"/>
          <w:sz w:val="24"/>
          <w:szCs w:val="24"/>
        </w:rPr>
        <w:t>ro</w:t>
      </w:r>
      <w:r w:rsidRPr="00DC6571">
        <w:rPr>
          <w:rFonts w:asciiTheme="minorHAnsi" w:hAnsiTheme="minorHAnsi" w:cstheme="minorHAnsi"/>
          <w:sz w:val="24"/>
          <w:szCs w:val="24"/>
        </w:rPr>
        <w:t xml:space="preserve">viders of medical services related to COVID-19 are considered agents of the state for tort </w:t>
      </w:r>
      <w:r>
        <w:rPr>
          <w:rFonts w:asciiTheme="minorHAnsi" w:hAnsiTheme="minorHAnsi" w:cstheme="minorHAnsi"/>
          <w:sz w:val="24"/>
          <w:szCs w:val="24"/>
        </w:rPr>
        <w:t>liability and immunity purposes.</w:t>
      </w:r>
    </w:p>
    <w:p w14:paraId="1C50D4D6" w14:textId="77777777" w:rsidR="007E03F0" w:rsidRDefault="001823DE"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Liability protection does not extend to </w:t>
      </w:r>
      <w:r w:rsidRPr="00DC6571">
        <w:rPr>
          <w:rFonts w:asciiTheme="minorHAnsi" w:hAnsiTheme="minorHAnsi" w:cstheme="minorHAnsi"/>
          <w:sz w:val="24"/>
          <w:szCs w:val="24"/>
        </w:rPr>
        <w:t>willful misconduct, gross negligence, or bad faith as provided in the state’s emergency mana</w:t>
      </w:r>
      <w:r w:rsidRPr="00DC6571">
        <w:rPr>
          <w:rFonts w:asciiTheme="minorHAnsi" w:hAnsiTheme="minorHAnsi" w:cstheme="minorHAnsi"/>
          <w:sz w:val="24"/>
          <w:szCs w:val="24"/>
        </w:rPr>
        <w:t xml:space="preserve">gement </w:t>
      </w:r>
      <w:r>
        <w:rPr>
          <w:rFonts w:asciiTheme="minorHAnsi" w:hAnsiTheme="minorHAnsi" w:cstheme="minorHAnsi"/>
          <w:sz w:val="24"/>
          <w:szCs w:val="24"/>
        </w:rPr>
        <w:t xml:space="preserve">statute, </w:t>
      </w:r>
      <w:hyperlink r:id="rId148" w:anchor="NRS414Sec110" w:history="1">
        <w:r w:rsidRPr="00DC6571">
          <w:rPr>
            <w:rStyle w:val="Hyperlink"/>
            <w:rFonts w:asciiTheme="minorHAnsi" w:hAnsiTheme="minorHAnsi" w:cstheme="minorHAnsi"/>
            <w:sz w:val="24"/>
            <w:szCs w:val="24"/>
          </w:rPr>
          <w:t>Nev. Rev. Stat. § 414.110</w:t>
        </w:r>
      </w:hyperlink>
      <w:r w:rsidRPr="00DC6571">
        <w:rPr>
          <w:rFonts w:asciiTheme="minorHAnsi" w:hAnsiTheme="minorHAnsi" w:cstheme="minorHAnsi"/>
          <w:sz w:val="24"/>
          <w:szCs w:val="24"/>
        </w:rPr>
        <w:t>.</w:t>
      </w:r>
    </w:p>
    <w:p w14:paraId="6401D5BB" w14:textId="77777777" w:rsidR="007E03F0" w:rsidRPr="00A95358" w:rsidRDefault="001823DE"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Effective April 1, 2020. Remains in effect until modified or terminated by a subsequent directive.</w:t>
      </w:r>
    </w:p>
    <w:bookmarkStart w:id="28" w:name="New_Jersey"/>
    <w:bookmarkEnd w:id="28"/>
    <w:p w14:paraId="3571456B" w14:textId="77777777" w:rsidR="007E03F0" w:rsidRPr="002B686F" w:rsidRDefault="001823DE" w:rsidP="007E03F0">
      <w:pPr>
        <w:pStyle w:val="FootnoteText"/>
        <w:shd w:val="clear" w:color="auto" w:fill="D9D9D9" w:themeFill="background1" w:themeFillShade="D9"/>
        <w:spacing w:after="120"/>
        <w:rPr>
          <w:rFonts w:asciiTheme="minorHAnsi" w:hAnsiTheme="minorHAnsi" w:cstheme="minorHAnsi"/>
          <w:b/>
          <w:sz w:val="24"/>
          <w:szCs w:val="24"/>
        </w:rPr>
      </w:pPr>
      <w:r>
        <w:fldChar w:fldCharType="begin"/>
      </w:r>
      <w:r>
        <w:instrText xml:space="preserve"> HYPERLINK "https://nj.gov/infobank/eo/056murphy/pdf/EO-112.pdf" </w:instrText>
      </w:r>
      <w:r>
        <w:fldChar w:fldCharType="separate"/>
      </w:r>
      <w:r w:rsidRPr="002B686F">
        <w:rPr>
          <w:rStyle w:val="Hyperlink"/>
          <w:rFonts w:asciiTheme="minorHAnsi" w:hAnsiTheme="minorHAnsi" w:cstheme="minorHAnsi"/>
          <w:b/>
          <w:sz w:val="24"/>
          <w:szCs w:val="24"/>
        </w:rPr>
        <w:t>New Jersey Executive Order No. 112</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1, 2020)</w:t>
      </w:r>
    </w:p>
    <w:p w14:paraId="5580F595" w14:textId="77777777" w:rsidR="007E03F0" w:rsidRPr="00A95358" w:rsidRDefault="001823DE"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licensed healthcare professional or individual granted a temporary license to practice in connection with the state’s COVID-19 response</w:t>
      </w:r>
      <w:r w:rsidRPr="00A95358">
        <w:rPr>
          <w:rFonts w:asciiTheme="minorHAnsi" w:hAnsiTheme="minorHAnsi" w:cstheme="minorHAnsi"/>
          <w:sz w:val="24"/>
          <w:szCs w:val="24"/>
        </w:rPr>
        <w:t xml:space="preserve"> is immune from liability in the course of providing healthcare serves in good faith in support of the state’s COVID-19 response. This protection applies regardless of whether the individual’s acts were in the scope of his or her licensed practice.</w:t>
      </w:r>
    </w:p>
    <w:p w14:paraId="4F5A3B8E" w14:textId="77777777" w:rsidR="007E03F0" w:rsidRPr="00A95358" w:rsidRDefault="001823DE"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w:t>
      </w:r>
      <w:r w:rsidRPr="00A95358">
        <w:rPr>
          <w:rFonts w:asciiTheme="minorHAnsi" w:hAnsiTheme="minorHAnsi" w:cstheme="minorHAnsi"/>
          <w:sz w:val="24"/>
          <w:szCs w:val="24"/>
        </w:rPr>
        <w:t>hcare facility, modular field treatment facility, and any other site designated by the Commissioner of the Department of Health for temporary use to provide essential services in support of the state’s COVID-19 response, including hotels and student dormit</w:t>
      </w:r>
      <w:r w:rsidRPr="00A95358">
        <w:rPr>
          <w:rFonts w:asciiTheme="minorHAnsi" w:hAnsiTheme="minorHAnsi" w:cstheme="minorHAnsi"/>
          <w:sz w:val="24"/>
          <w:szCs w:val="24"/>
        </w:rPr>
        <w:t>ories, are immune from civil liability for any damages allegedly sustained as a result of an act or omission undertaken in good faith in support of the state’s COVID-19 response by its agents, officers, employees, servants, representatives or volunteers.</w:t>
      </w:r>
    </w:p>
    <w:p w14:paraId="53AB9C0A" w14:textId="77777777" w:rsidR="007E03F0" w:rsidRPr="00A95358" w:rsidRDefault="001823DE"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These liability protections do not apply to acts or omissions that constitute a crime, actual fraud, gross negligence, or willful misconduct.</w:t>
      </w:r>
    </w:p>
    <w:p w14:paraId="798E0339" w14:textId="77777777" w:rsidR="007E03F0" w:rsidRPr="00A95358" w:rsidRDefault="001823DE"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Applies to acts or omissions occurring at any time during the State of Emergency or Public Health Emergency, inclu</w:t>
      </w:r>
      <w:r w:rsidRPr="00A95358">
        <w:rPr>
          <w:rFonts w:asciiTheme="minorHAnsi" w:hAnsiTheme="minorHAnsi" w:cstheme="minorHAnsi"/>
          <w:sz w:val="24"/>
          <w:szCs w:val="24"/>
        </w:rPr>
        <w:t>ding those occurring prior to issuance of the Order.</w:t>
      </w:r>
    </w:p>
    <w:p w14:paraId="581E8882" w14:textId="77777777" w:rsidR="007E03F0" w:rsidRPr="000D5B07" w:rsidRDefault="001823DE" w:rsidP="00E1463E">
      <w:pPr>
        <w:pStyle w:val="FootnoteText"/>
        <w:numPr>
          <w:ilvl w:val="0"/>
          <w:numId w:val="10"/>
        </w:numPr>
        <w:spacing w:after="240"/>
        <w:rPr>
          <w:rFonts w:asciiTheme="minorHAnsi" w:hAnsiTheme="minorHAnsi" w:cstheme="minorHAnsi"/>
          <w:sz w:val="24"/>
          <w:szCs w:val="24"/>
        </w:rPr>
      </w:pPr>
      <w:r w:rsidRPr="000D5B07">
        <w:rPr>
          <w:rFonts w:asciiTheme="minorHAnsi" w:hAnsiTheme="minorHAnsi" w:cstheme="minorHAnsi"/>
          <w:sz w:val="24"/>
          <w:szCs w:val="24"/>
        </w:rPr>
        <w:t xml:space="preserve">Expires </w:t>
      </w:r>
      <w:r>
        <w:rPr>
          <w:rFonts w:asciiTheme="minorHAnsi" w:hAnsiTheme="minorHAnsi" w:cstheme="minorHAnsi"/>
          <w:sz w:val="24"/>
          <w:szCs w:val="24"/>
        </w:rPr>
        <w:t xml:space="preserve">for conduct after </w:t>
      </w:r>
      <w:r w:rsidRPr="000D5B07">
        <w:rPr>
          <w:rFonts w:asciiTheme="minorHAnsi" w:hAnsiTheme="minorHAnsi" w:cstheme="minorHAnsi"/>
          <w:sz w:val="24"/>
          <w:szCs w:val="24"/>
        </w:rPr>
        <w:t>September 1, 2021 except for individuals specifically engaged in vaccinations or testing related to COVID-19</w:t>
      </w:r>
      <w:r>
        <w:rPr>
          <w:rFonts w:asciiTheme="minorHAnsi" w:hAnsiTheme="minorHAnsi" w:cstheme="minorHAnsi"/>
          <w:sz w:val="24"/>
          <w:szCs w:val="24"/>
        </w:rPr>
        <w:t>,</w:t>
      </w:r>
      <w:r w:rsidRPr="000D5B07">
        <w:rPr>
          <w:rFonts w:asciiTheme="minorHAnsi" w:hAnsiTheme="minorHAnsi" w:cstheme="minorHAnsi"/>
          <w:sz w:val="24"/>
          <w:szCs w:val="24"/>
        </w:rPr>
        <w:t xml:space="preserve"> pursu</w:t>
      </w:r>
      <w:r>
        <w:rPr>
          <w:rFonts w:asciiTheme="minorHAnsi" w:hAnsiTheme="minorHAnsi" w:cstheme="minorHAnsi"/>
          <w:sz w:val="24"/>
          <w:szCs w:val="24"/>
        </w:rPr>
        <w:t xml:space="preserve">ant to </w:t>
      </w:r>
      <w:hyperlink r:id="rId149" w:history="1">
        <w:r w:rsidRPr="000D5B07">
          <w:rPr>
            <w:rStyle w:val="Hyperlink"/>
            <w:rFonts w:asciiTheme="minorHAnsi" w:hAnsiTheme="minorHAnsi" w:cstheme="minorHAnsi"/>
            <w:sz w:val="24"/>
            <w:szCs w:val="24"/>
          </w:rPr>
          <w:t>A. 5820</w:t>
        </w:r>
      </w:hyperlink>
      <w:r w:rsidRPr="000D5B07">
        <w:rPr>
          <w:rFonts w:asciiTheme="minorHAnsi" w:hAnsiTheme="minorHAnsi" w:cstheme="minorHAnsi"/>
          <w:sz w:val="24"/>
          <w:szCs w:val="24"/>
        </w:rPr>
        <w:t xml:space="preserve"> (enacted </w:t>
      </w:r>
      <w:r>
        <w:rPr>
          <w:rFonts w:asciiTheme="minorHAnsi" w:hAnsiTheme="minorHAnsi" w:cstheme="minorHAnsi"/>
          <w:sz w:val="24"/>
          <w:szCs w:val="24"/>
        </w:rPr>
        <w:t>June 4, 2021) (P.L. 2021, c. 103).</w:t>
      </w:r>
    </w:p>
    <w:p w14:paraId="2667C529" w14:textId="77777777" w:rsidR="00724CA8" w:rsidRDefault="001823DE">
      <w:pPr>
        <w:rPr>
          <w:rFonts w:ascii="Calibri" w:eastAsiaTheme="minorHAnsi" w:hAnsi="Calibri" w:cs="Calibri"/>
          <w:sz w:val="20"/>
          <w:szCs w:val="20"/>
          <w:lang w:eastAsia="en-US"/>
        </w:rPr>
      </w:pPr>
      <w:bookmarkStart w:id="29" w:name="New_York"/>
      <w:bookmarkEnd w:id="29"/>
      <w:r>
        <w:br w:type="page"/>
      </w:r>
    </w:p>
    <w:p w14:paraId="760378E1" w14:textId="77777777" w:rsidR="007E03F0" w:rsidRPr="002B686F" w:rsidRDefault="001823DE" w:rsidP="007E03F0">
      <w:pPr>
        <w:pStyle w:val="FootnoteText"/>
        <w:shd w:val="clear" w:color="auto" w:fill="D9D9D9" w:themeFill="background1" w:themeFillShade="D9"/>
        <w:spacing w:after="120"/>
        <w:rPr>
          <w:rFonts w:asciiTheme="minorHAnsi" w:hAnsiTheme="minorHAnsi" w:cstheme="minorHAnsi"/>
          <w:b/>
          <w:sz w:val="24"/>
          <w:szCs w:val="24"/>
        </w:rPr>
      </w:pPr>
      <w:hyperlink r:id="rId150" w:history="1">
        <w:r w:rsidRPr="002B686F">
          <w:rPr>
            <w:rStyle w:val="Hyperlink"/>
            <w:rFonts w:asciiTheme="minorHAnsi" w:hAnsiTheme="minorHAnsi" w:cstheme="minorHAnsi"/>
            <w:b/>
            <w:sz w:val="24"/>
            <w:szCs w:val="24"/>
          </w:rPr>
          <w:t>New York Executive Order No. 202.10</w:t>
        </w:r>
      </w:hyperlink>
      <w:r w:rsidRPr="002B686F">
        <w:rPr>
          <w:rFonts w:asciiTheme="minorHAnsi" w:hAnsiTheme="minorHAnsi" w:cstheme="minorHAnsi"/>
          <w:b/>
          <w:sz w:val="24"/>
          <w:szCs w:val="24"/>
        </w:rPr>
        <w:t xml:space="preserve"> (March 23, 2020)</w:t>
      </w:r>
    </w:p>
    <w:p w14:paraId="7E413869" w14:textId="77777777" w:rsidR="007E03F0" w:rsidRPr="00A95358" w:rsidRDefault="001823DE"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Health care professionals are immune from civil claims for any injury or death alleged to have been sustained directly as a result of an act or omission in the course of providing medical services in support of the State’s response to the</w:t>
      </w:r>
      <w:r w:rsidRPr="00A95358">
        <w:rPr>
          <w:rFonts w:asciiTheme="minorHAnsi" w:hAnsiTheme="minorHAnsi" w:cstheme="minorHAnsi"/>
          <w:sz w:val="24"/>
          <w:szCs w:val="24"/>
        </w:rPr>
        <w:t xml:space="preserve"> COVID-19 outbreak.</w:t>
      </w:r>
    </w:p>
    <w:p w14:paraId="271E0AE8" w14:textId="77777777" w:rsidR="007E03F0" w:rsidRPr="00A95358" w:rsidRDefault="001823DE"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Applies to physicians, physician assistants, specialist assistants, nurse practitioners, licensed registered professional nurses and licensed practical nurses.</w:t>
      </w:r>
    </w:p>
    <w:p w14:paraId="46953C60" w14:textId="77777777" w:rsidR="007E03F0" w:rsidRPr="00A95358" w:rsidRDefault="001823DE"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liability protection does not apply if the injury or death was caused b</w:t>
      </w:r>
      <w:r w:rsidRPr="00A95358">
        <w:rPr>
          <w:rFonts w:asciiTheme="minorHAnsi" w:hAnsiTheme="minorHAnsi" w:cstheme="minorHAnsi"/>
          <w:sz w:val="24"/>
          <w:szCs w:val="24"/>
        </w:rPr>
        <w:t>y the gross negligence of the medical professional.</w:t>
      </w:r>
    </w:p>
    <w:p w14:paraId="6639FD66" w14:textId="77777777" w:rsidR="007E03F0" w:rsidRPr="00A95358" w:rsidRDefault="001823DE" w:rsidP="007E03F0">
      <w:pPr>
        <w:pStyle w:val="FootnoteText"/>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Expires April 22, 2020.</w:t>
      </w:r>
    </w:p>
    <w:bookmarkStart w:id="30" w:name="Pennsylvania"/>
    <w:bookmarkEnd w:id="30"/>
    <w:p w14:paraId="59BB19AE" w14:textId="77777777" w:rsidR="007E03F0" w:rsidRPr="002B686F"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"https://www.governor.pa.gov/wp-content/uploads/2020/05/20200506-GOV-health-care-professionals-protection-order-COVID-19.pdf" </w:instrText>
      </w:r>
      <w:r>
        <w:fldChar w:fldCharType="separate"/>
      </w:r>
      <w:r w:rsidRPr="002B686F">
        <w:rPr>
          <w:rStyle w:val="Hyperlink"/>
          <w:rFonts w:asciiTheme="minorHAnsi" w:hAnsiTheme="minorHAnsi" w:cstheme="minorHAnsi"/>
          <w:b/>
          <w:sz w:val="24"/>
          <w:szCs w:val="24"/>
        </w:rPr>
        <w:t>Pennsylvania Order of the Governor to Enhan</w:t>
      </w:r>
      <w:r w:rsidRPr="002B686F">
        <w:rPr>
          <w:rStyle w:val="Hyperlink"/>
          <w:rFonts w:asciiTheme="minorHAnsi" w:hAnsiTheme="minorHAnsi" w:cstheme="minorHAnsi"/>
          <w:b/>
          <w:sz w:val="24"/>
          <w:szCs w:val="24"/>
        </w:rPr>
        <w:t xml:space="preserve">ce Protections </w:t>
      </w:r>
      <w:r w:rsidRPr="002B686F">
        <w:rPr>
          <w:rFonts w:asciiTheme="minorHAnsi" w:hAnsiTheme="minorHAnsi" w:cstheme="minorHAnsi"/>
          <w:b/>
          <w:color w:val="0000FF"/>
          <w:sz w:val="24"/>
          <w:szCs w:val="24"/>
          <w:u w:val="single"/>
        </w:rPr>
        <w:br/>
      </w:r>
      <w:r w:rsidRPr="002B686F">
        <w:rPr>
          <w:rStyle w:val="Hyperlink"/>
          <w:rFonts w:asciiTheme="minorHAnsi" w:hAnsiTheme="minorHAnsi" w:cstheme="minorHAnsi"/>
          <w:b/>
          <w:sz w:val="24"/>
          <w:szCs w:val="24"/>
        </w:rPr>
        <w:t>for Health Care Professionals</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(May 6, 2020)</w:t>
      </w:r>
    </w:p>
    <w:p w14:paraId="79D50A10" w14:textId="77777777" w:rsidR="007E03F0" w:rsidRDefault="001823DE" w:rsidP="007E03F0">
      <w:pPr>
        <w:pStyle w:val="ListParagraph"/>
        <w:numPr>
          <w:ilvl w:val="0"/>
          <w:numId w:val="16"/>
        </w:numPr>
        <w:spacing w:after="120"/>
        <w:rPr>
          <w:sz w:val="24"/>
          <w:szCs w:val="24"/>
        </w:rPr>
      </w:pPr>
      <w:r>
        <w:rPr>
          <w:sz w:val="24"/>
          <w:szCs w:val="24"/>
        </w:rPr>
        <w:t>Designates licensed, certified, registered, or otherwise authorized health care professionals who is engaged in providing COVID-19 care as “agents of the commonwealth” solely for purposes of im</w:t>
      </w:r>
      <w:r>
        <w:rPr>
          <w:sz w:val="24"/>
          <w:szCs w:val="24"/>
        </w:rPr>
        <w:t>munity from civil liability related to the Commonwealth’s COVID-19 disaster emergency response.</w:t>
      </w:r>
    </w:p>
    <w:p w14:paraId="7CF0108E" w14:textId="77777777" w:rsidR="007E03F0" w:rsidRDefault="001823DE" w:rsidP="007E03F0">
      <w:pPr>
        <w:pStyle w:val="ListParagraph"/>
        <w:numPr>
          <w:ilvl w:val="0"/>
          <w:numId w:val="16"/>
        </w:numPr>
        <w:spacing w:after="120"/>
        <w:rPr>
          <w:sz w:val="24"/>
          <w:szCs w:val="24"/>
        </w:rPr>
      </w:pPr>
      <w:r>
        <w:rPr>
          <w:sz w:val="24"/>
          <w:szCs w:val="24"/>
        </w:rPr>
        <w:t xml:space="preserve">Covers practitioners providing care at any health care facility, nursing facility, personal care home, and assisted living facility, as well as at an alternate </w:t>
      </w:r>
      <w:r>
        <w:rPr>
          <w:sz w:val="24"/>
          <w:szCs w:val="24"/>
        </w:rPr>
        <w:t>care site, community-based testing site, or non-congregate care facility used for the purpose of conducting emergency services activities or the provision of disaster services activities related to the Commonwealth’s COVID- 19 disaster emergency response.</w:t>
      </w:r>
    </w:p>
    <w:p w14:paraId="20B80476" w14:textId="77777777" w:rsidR="007E03F0" w:rsidRDefault="001823DE" w:rsidP="007E03F0">
      <w:pPr>
        <w:pStyle w:val="ListParagraph"/>
        <w:numPr>
          <w:ilvl w:val="1"/>
          <w:numId w:val="16"/>
        </w:numPr>
        <w:spacing w:after="120"/>
        <w:rPr>
          <w:sz w:val="24"/>
          <w:szCs w:val="24"/>
        </w:rPr>
      </w:pPr>
      <w:r>
        <w:rPr>
          <w:sz w:val="24"/>
          <w:szCs w:val="24"/>
        </w:rPr>
        <w:t xml:space="preserve">Does </w:t>
      </w:r>
      <w:r>
        <w:rPr>
          <w:sz w:val="24"/>
          <w:szCs w:val="24"/>
          <w:u w:val="single"/>
        </w:rPr>
        <w:t>not</w:t>
      </w:r>
      <w:r>
        <w:rPr>
          <w:sz w:val="24"/>
          <w:szCs w:val="24"/>
        </w:rPr>
        <w:t xml:space="preserve"> extend to health care “facilities or entities themselves.”</w:t>
      </w:r>
    </w:p>
    <w:p w14:paraId="4E8FD37F" w14:textId="77777777" w:rsidR="007E03F0" w:rsidRDefault="001823DE" w:rsidP="007E03F0">
      <w:pPr>
        <w:pStyle w:val="ListParagraph"/>
        <w:numPr>
          <w:ilvl w:val="1"/>
          <w:numId w:val="16"/>
        </w:numPr>
        <w:spacing w:after="120"/>
        <w:rPr>
          <w:sz w:val="24"/>
          <w:szCs w:val="24"/>
        </w:rPr>
      </w:pPr>
      <w:r>
        <w:rPr>
          <w:sz w:val="24"/>
          <w:szCs w:val="24"/>
        </w:rPr>
        <w:t xml:space="preserve">Does </w:t>
      </w:r>
      <w:r>
        <w:rPr>
          <w:sz w:val="24"/>
          <w:szCs w:val="24"/>
          <w:u w:val="single"/>
        </w:rPr>
        <w:t>not</w:t>
      </w:r>
      <w:r>
        <w:rPr>
          <w:sz w:val="24"/>
          <w:szCs w:val="24"/>
        </w:rPr>
        <w:t xml:space="preserve"> extend to “health care professionals rendering non-COVID-19 medical and health treatment or services.”</w:t>
      </w:r>
    </w:p>
    <w:p w14:paraId="7EB1848D" w14:textId="77777777" w:rsidR="007E03F0" w:rsidRDefault="001823DE" w:rsidP="007E03F0">
      <w:pPr>
        <w:pStyle w:val="ListParagraph"/>
        <w:numPr>
          <w:ilvl w:val="0"/>
          <w:numId w:val="16"/>
        </w:numPr>
        <w:spacing w:after="120"/>
        <w:rPr>
          <w:sz w:val="24"/>
          <w:szCs w:val="24"/>
        </w:rPr>
      </w:pPr>
      <w:r>
        <w:rPr>
          <w:sz w:val="24"/>
          <w:szCs w:val="24"/>
        </w:rPr>
        <w:t xml:space="preserve">Affirms immunity for any person, organization or authority allowing real estate or other premises used for emergency services </w:t>
      </w:r>
      <w:r>
        <w:rPr>
          <w:i/>
          <w:sz w:val="24"/>
          <w:szCs w:val="24"/>
        </w:rPr>
        <w:t>without compensation</w:t>
      </w:r>
      <w:r>
        <w:rPr>
          <w:sz w:val="24"/>
          <w:szCs w:val="24"/>
        </w:rPr>
        <w:t xml:space="preserve"> for n</w:t>
      </w:r>
      <w:r>
        <w:rPr>
          <w:sz w:val="24"/>
          <w:szCs w:val="24"/>
        </w:rPr>
        <w:t>egligently causing death, injury, or loss or damage to the property of any person who is on the premises for the purpose of those emergency services.</w:t>
      </w:r>
    </w:p>
    <w:p w14:paraId="7B37181E" w14:textId="77777777" w:rsidR="007E03F0" w:rsidRDefault="001823DE" w:rsidP="007E03F0">
      <w:pPr>
        <w:pStyle w:val="ListParagraph"/>
        <w:numPr>
          <w:ilvl w:val="0"/>
          <w:numId w:val="16"/>
        </w:numPr>
        <w:spacing w:after="120"/>
        <w:rPr>
          <w:sz w:val="24"/>
          <w:szCs w:val="24"/>
        </w:rPr>
      </w:pPr>
      <w:r>
        <w:rPr>
          <w:sz w:val="24"/>
          <w:szCs w:val="24"/>
        </w:rPr>
        <w:t>Does not include acts or omissions that constitute gross negligence or willful misconduct.</w:t>
      </w:r>
    </w:p>
    <w:p w14:paraId="0BA543B1" w14:textId="77777777" w:rsidR="007E03F0" w:rsidRDefault="001823DE" w:rsidP="007E03F0">
      <w:pPr>
        <w:pStyle w:val="ListParagraph"/>
        <w:numPr>
          <w:ilvl w:val="0"/>
          <w:numId w:val="16"/>
        </w:numPr>
        <w:spacing w:after="240"/>
        <w:rPr>
          <w:sz w:val="24"/>
          <w:szCs w:val="24"/>
        </w:rPr>
      </w:pPr>
      <w:r>
        <w:rPr>
          <w:sz w:val="24"/>
          <w:szCs w:val="24"/>
        </w:rPr>
        <w:t>Effective immed</w:t>
      </w:r>
      <w:r>
        <w:rPr>
          <w:sz w:val="24"/>
          <w:szCs w:val="24"/>
        </w:rPr>
        <w:t>iately and remains in effect for the duration of the disaster emergency.</w:t>
      </w:r>
    </w:p>
    <w:p w14:paraId="5E229C77" w14:textId="77777777" w:rsidR="00B94D39" w:rsidRPr="00B94D39" w:rsidRDefault="001823DE" w:rsidP="00B94D39">
      <w:pPr>
        <w:pStyle w:val="ListParagraph"/>
        <w:shd w:val="clear" w:color="auto" w:fill="D9D9D9" w:themeFill="background1" w:themeFillShade="D9"/>
        <w:spacing w:after="120"/>
        <w:ind w:left="0"/>
        <w:rPr>
          <w:rFonts w:asciiTheme="minorHAnsi" w:hAnsiTheme="minorHAnsi" w:cstheme="minorHAnsi"/>
          <w:b/>
          <w:sz w:val="24"/>
          <w:szCs w:val="24"/>
        </w:rPr>
      </w:pPr>
      <w:hyperlink r:id="rId151" w:history="1">
        <w:r w:rsidRPr="00ED1979">
          <w:rPr>
            <w:rStyle w:val="Hyperlink"/>
            <w:rFonts w:asciiTheme="minorHAnsi" w:hAnsiTheme="minorHAnsi" w:cstheme="minorHAnsi"/>
            <w:b/>
            <w:sz w:val="24"/>
            <w:szCs w:val="24"/>
          </w:rPr>
          <w:t xml:space="preserve">Pennsylvania Order of the Governor for Mitigation, Enforcement, </w:t>
        </w:r>
        <w:r w:rsidRPr="00ED1979">
          <w:rPr>
            <w:rStyle w:val="Hyperlink"/>
            <w:rFonts w:asciiTheme="minorHAnsi" w:hAnsiTheme="minorHAnsi" w:cstheme="minorHAnsi"/>
            <w:b/>
            <w:sz w:val="24"/>
            <w:szCs w:val="24"/>
          </w:rPr>
          <w:br/>
          <w:t>and Immunity Protections</w:t>
        </w:r>
      </w:hyperlink>
      <w:r w:rsidRPr="00B94D39">
        <w:rPr>
          <w:rFonts w:asciiTheme="minorHAnsi" w:hAnsiTheme="minorHAnsi" w:cstheme="minorHAnsi"/>
          <w:b/>
          <w:sz w:val="24"/>
          <w:szCs w:val="24"/>
        </w:rPr>
        <w:t xml:space="preserve"> (November 23, 2020)</w:t>
      </w:r>
      <w:bookmarkStart w:id="31" w:name="PennsylvaniaNov2020"/>
      <w:bookmarkEnd w:id="31"/>
    </w:p>
    <w:p w14:paraId="70D95FCA" w14:textId="77777777" w:rsidR="00B94D39" w:rsidRPr="00B94D39" w:rsidRDefault="001823DE" w:rsidP="00B94D39">
      <w:pPr>
        <w:pStyle w:val="ListParagraph"/>
        <w:numPr>
          <w:ilvl w:val="0"/>
          <w:numId w:val="16"/>
        </w:numPr>
        <w:spacing w:after="120"/>
        <w:rPr>
          <w:rFonts w:asciiTheme="minorHAnsi" w:hAnsiTheme="minorHAnsi" w:cstheme="minorHAnsi"/>
          <w:sz w:val="24"/>
          <w:szCs w:val="24"/>
        </w:rPr>
      </w:pPr>
      <w:r w:rsidRPr="00B94D39">
        <w:rPr>
          <w:rFonts w:asciiTheme="minorHAnsi" w:hAnsiTheme="minorHAnsi" w:cstheme="minorHAnsi"/>
          <w:sz w:val="24"/>
          <w:szCs w:val="24"/>
        </w:rPr>
        <w:t>Provide</w:t>
      </w:r>
      <w:r>
        <w:rPr>
          <w:rFonts w:asciiTheme="minorHAnsi" w:hAnsiTheme="minorHAnsi" w:cstheme="minorHAnsi"/>
          <w:sz w:val="24"/>
          <w:szCs w:val="24"/>
        </w:rPr>
        <w:t>s</w:t>
      </w:r>
      <w:r w:rsidRPr="00B94D39">
        <w:rPr>
          <w:rFonts w:asciiTheme="minorHAnsi" w:hAnsiTheme="minorHAnsi" w:cstheme="minorHAnsi"/>
          <w:sz w:val="24"/>
          <w:szCs w:val="24"/>
        </w:rPr>
        <w:t xml:space="preserve"> </w:t>
      </w:r>
      <w:r>
        <w:rPr>
          <w:rFonts w:asciiTheme="minorHAnsi" w:hAnsiTheme="minorHAnsi" w:cstheme="minorHAnsi"/>
          <w:sz w:val="24"/>
          <w:szCs w:val="24"/>
        </w:rPr>
        <w:t xml:space="preserve">civil </w:t>
      </w:r>
      <w:r w:rsidRPr="00B94D39">
        <w:rPr>
          <w:rFonts w:asciiTheme="minorHAnsi" w:hAnsiTheme="minorHAnsi" w:cstheme="minorHAnsi"/>
          <w:sz w:val="24"/>
          <w:szCs w:val="24"/>
        </w:rPr>
        <w:t>liabi</w:t>
      </w:r>
      <w:r w:rsidRPr="00B94D39">
        <w:rPr>
          <w:rFonts w:asciiTheme="minorHAnsi" w:hAnsiTheme="minorHAnsi" w:cstheme="minorHAnsi"/>
          <w:sz w:val="24"/>
          <w:szCs w:val="24"/>
        </w:rPr>
        <w:t>lity protection when enforcing the Secretary of Health’s Updated Order Requ</w:t>
      </w:r>
      <w:r>
        <w:rPr>
          <w:rFonts w:asciiTheme="minorHAnsi" w:hAnsiTheme="minorHAnsi" w:cstheme="minorHAnsi"/>
          <w:sz w:val="24"/>
          <w:szCs w:val="24"/>
        </w:rPr>
        <w:t xml:space="preserve">iring Universal Face Coverings </w:t>
      </w:r>
      <w:r w:rsidRPr="00B94D39">
        <w:rPr>
          <w:rFonts w:asciiTheme="minorHAnsi" w:hAnsiTheme="minorHAnsi" w:cstheme="minorHAnsi"/>
          <w:sz w:val="24"/>
          <w:szCs w:val="24"/>
        </w:rPr>
        <w:t>to:</w:t>
      </w:r>
    </w:p>
    <w:p w14:paraId="5E3CAB10" w14:textId="77777777" w:rsidR="00B94D39" w:rsidRPr="00B94D39" w:rsidRDefault="001823DE" w:rsidP="00B94D39">
      <w:pPr>
        <w:pStyle w:val="ListParagraph"/>
        <w:numPr>
          <w:ilvl w:val="0"/>
          <w:numId w:val="20"/>
        </w:numPr>
        <w:rPr>
          <w:rFonts w:asciiTheme="minorHAnsi" w:hAnsiTheme="minorHAnsi" w:cstheme="minorHAnsi"/>
          <w:sz w:val="24"/>
          <w:szCs w:val="24"/>
        </w:rPr>
      </w:pPr>
      <w:r w:rsidRPr="00B94D39">
        <w:rPr>
          <w:rFonts w:asciiTheme="minorHAnsi" w:hAnsiTheme="minorHAnsi" w:cstheme="minorHAnsi"/>
          <w:sz w:val="24"/>
          <w:szCs w:val="24"/>
        </w:rPr>
        <w:t>Business</w:t>
      </w:r>
      <w:r>
        <w:rPr>
          <w:rFonts w:asciiTheme="minorHAnsi" w:hAnsiTheme="minorHAnsi" w:cstheme="minorHAnsi"/>
          <w:sz w:val="24"/>
          <w:szCs w:val="24"/>
        </w:rPr>
        <w:t>es</w:t>
      </w:r>
      <w:r w:rsidRPr="00B94D39">
        <w:rPr>
          <w:rFonts w:asciiTheme="minorHAnsi" w:hAnsiTheme="minorHAnsi" w:cstheme="minorHAnsi"/>
          <w:sz w:val="24"/>
          <w:szCs w:val="24"/>
        </w:rPr>
        <w:t xml:space="preserve"> (including not-for-profit) and restaurant owners and employees</w:t>
      </w:r>
      <w:r>
        <w:rPr>
          <w:rFonts w:asciiTheme="minorHAnsi" w:hAnsiTheme="minorHAnsi" w:cstheme="minorHAnsi"/>
          <w:sz w:val="24"/>
          <w:szCs w:val="24"/>
        </w:rPr>
        <w:t>;</w:t>
      </w:r>
    </w:p>
    <w:p w14:paraId="587B6731" w14:textId="77777777" w:rsidR="00B94D39" w:rsidRPr="00B94D39" w:rsidRDefault="001823DE" w:rsidP="00B94D39">
      <w:pPr>
        <w:pStyle w:val="ListParagraph"/>
        <w:numPr>
          <w:ilvl w:val="0"/>
          <w:numId w:val="20"/>
        </w:numPr>
        <w:rPr>
          <w:rFonts w:asciiTheme="minorHAnsi" w:hAnsiTheme="minorHAnsi" w:cstheme="minorHAnsi"/>
          <w:sz w:val="24"/>
          <w:szCs w:val="24"/>
        </w:rPr>
      </w:pPr>
      <w:r w:rsidRPr="00B94D39">
        <w:rPr>
          <w:rFonts w:asciiTheme="minorHAnsi" w:hAnsiTheme="minorHAnsi" w:cstheme="minorHAnsi"/>
          <w:sz w:val="24"/>
          <w:szCs w:val="24"/>
        </w:rPr>
        <w:t>Commonwealth of Pennsylvania employees and authorized agents</w:t>
      </w:r>
      <w:r>
        <w:rPr>
          <w:rFonts w:asciiTheme="minorHAnsi" w:hAnsiTheme="minorHAnsi" w:cstheme="minorHAnsi"/>
          <w:sz w:val="24"/>
          <w:szCs w:val="24"/>
        </w:rPr>
        <w:t>;</w:t>
      </w:r>
    </w:p>
    <w:p w14:paraId="1132AF9A" w14:textId="77777777" w:rsidR="00B94D39" w:rsidRPr="00B94D39" w:rsidRDefault="001823DE" w:rsidP="00B94D39">
      <w:pPr>
        <w:pStyle w:val="ListParagraph"/>
        <w:numPr>
          <w:ilvl w:val="0"/>
          <w:numId w:val="20"/>
        </w:numPr>
        <w:rPr>
          <w:rFonts w:asciiTheme="minorHAnsi" w:hAnsiTheme="minorHAnsi" w:cstheme="minorHAnsi"/>
          <w:sz w:val="24"/>
          <w:szCs w:val="24"/>
        </w:rPr>
      </w:pPr>
      <w:r w:rsidRPr="00B94D39">
        <w:rPr>
          <w:rFonts w:asciiTheme="minorHAnsi" w:hAnsiTheme="minorHAnsi" w:cstheme="minorHAnsi"/>
          <w:sz w:val="24"/>
          <w:szCs w:val="24"/>
        </w:rPr>
        <w:t>Personnel</w:t>
      </w:r>
      <w:r w:rsidRPr="00B94D39">
        <w:rPr>
          <w:rFonts w:asciiTheme="minorHAnsi" w:hAnsiTheme="minorHAnsi" w:cstheme="minorHAnsi"/>
          <w:sz w:val="24"/>
          <w:szCs w:val="24"/>
        </w:rPr>
        <w:t xml:space="preserve"> of local health departments</w:t>
      </w:r>
      <w:r>
        <w:rPr>
          <w:rFonts w:asciiTheme="minorHAnsi" w:hAnsiTheme="minorHAnsi" w:cstheme="minorHAnsi"/>
          <w:sz w:val="24"/>
          <w:szCs w:val="24"/>
        </w:rPr>
        <w:t>;</w:t>
      </w:r>
    </w:p>
    <w:p w14:paraId="60875087" w14:textId="77777777" w:rsidR="00B94D39" w:rsidRPr="00B94D39" w:rsidRDefault="001823DE" w:rsidP="00B94D39">
      <w:pPr>
        <w:pStyle w:val="ListParagraph"/>
        <w:numPr>
          <w:ilvl w:val="0"/>
          <w:numId w:val="20"/>
        </w:numPr>
        <w:rPr>
          <w:rFonts w:asciiTheme="minorHAnsi" w:hAnsiTheme="minorHAnsi" w:cstheme="minorHAnsi"/>
          <w:sz w:val="24"/>
          <w:szCs w:val="24"/>
        </w:rPr>
      </w:pPr>
      <w:r w:rsidRPr="00B94D39">
        <w:rPr>
          <w:rFonts w:asciiTheme="minorHAnsi" w:hAnsiTheme="minorHAnsi" w:cstheme="minorHAnsi"/>
          <w:sz w:val="24"/>
          <w:szCs w:val="24"/>
        </w:rPr>
        <w:t>State and local law enforcement personnel</w:t>
      </w:r>
      <w:r>
        <w:rPr>
          <w:rFonts w:asciiTheme="minorHAnsi" w:hAnsiTheme="minorHAnsi" w:cstheme="minorHAnsi"/>
          <w:sz w:val="24"/>
          <w:szCs w:val="24"/>
        </w:rPr>
        <w:t>; and</w:t>
      </w:r>
    </w:p>
    <w:p w14:paraId="422943FA" w14:textId="77777777" w:rsidR="00B94D39" w:rsidRDefault="001823DE" w:rsidP="00B94D39">
      <w:pPr>
        <w:pStyle w:val="ListParagraph"/>
        <w:numPr>
          <w:ilvl w:val="0"/>
          <w:numId w:val="20"/>
        </w:numPr>
        <w:spacing w:after="120"/>
        <w:rPr>
          <w:rFonts w:asciiTheme="minorHAnsi" w:hAnsiTheme="minorHAnsi" w:cstheme="minorHAnsi"/>
          <w:sz w:val="24"/>
          <w:szCs w:val="24"/>
        </w:rPr>
      </w:pPr>
      <w:r w:rsidRPr="00B94D39">
        <w:rPr>
          <w:rFonts w:asciiTheme="minorHAnsi" w:hAnsiTheme="minorHAnsi" w:cstheme="minorHAnsi"/>
          <w:sz w:val="24"/>
          <w:szCs w:val="24"/>
        </w:rPr>
        <w:t>Personnel of other authorized government agencies</w:t>
      </w:r>
    </w:p>
    <w:p w14:paraId="4421AE1A" w14:textId="77777777" w:rsidR="00715290" w:rsidRDefault="001823DE" w:rsidP="00715290">
      <w:pPr>
        <w:pStyle w:val="ListParagraph"/>
        <w:numPr>
          <w:ilvl w:val="0"/>
          <w:numId w:val="16"/>
        </w:numPr>
        <w:spacing w:after="120"/>
        <w:rPr>
          <w:rFonts w:asciiTheme="minorHAnsi" w:hAnsiTheme="minorHAnsi" w:cstheme="minorHAnsi"/>
          <w:sz w:val="24"/>
          <w:szCs w:val="24"/>
        </w:rPr>
      </w:pPr>
      <w:r>
        <w:rPr>
          <w:rFonts w:asciiTheme="minorHAnsi" w:hAnsiTheme="minorHAnsi" w:cstheme="minorHAnsi"/>
          <w:sz w:val="24"/>
          <w:szCs w:val="24"/>
        </w:rPr>
        <w:t xml:space="preserve">Declares that these </w:t>
      </w:r>
      <w:r>
        <w:rPr>
          <w:rFonts w:asciiTheme="minorHAnsi" w:hAnsiTheme="minorHAnsi" w:cstheme="minorHAnsi"/>
          <w:sz w:val="24"/>
          <w:szCs w:val="24"/>
        </w:rPr>
        <w:t>individuals and entities</w:t>
      </w:r>
      <w:r>
        <w:rPr>
          <w:rFonts w:asciiTheme="minorHAnsi" w:hAnsiTheme="minorHAnsi" w:cstheme="minorHAnsi"/>
          <w:sz w:val="24"/>
          <w:szCs w:val="24"/>
        </w:rPr>
        <w:t xml:space="preserve"> are engaged in </w:t>
      </w:r>
      <w:r>
        <w:rPr>
          <w:rFonts w:asciiTheme="minorHAnsi" w:hAnsiTheme="minorHAnsi" w:cstheme="minorHAnsi"/>
          <w:sz w:val="24"/>
          <w:szCs w:val="24"/>
        </w:rPr>
        <w:t xml:space="preserve">essential emergency services activities and disaster services activities when enforcing the </w:t>
      </w:r>
      <w:r w:rsidRPr="00715290">
        <w:rPr>
          <w:rFonts w:asciiTheme="minorHAnsi" w:hAnsiTheme="minorHAnsi" w:cstheme="minorHAnsi"/>
          <w:sz w:val="24"/>
          <w:szCs w:val="24"/>
        </w:rPr>
        <w:t xml:space="preserve">Universal Face Coverings </w:t>
      </w:r>
      <w:r>
        <w:rPr>
          <w:rFonts w:asciiTheme="minorHAnsi" w:hAnsiTheme="minorHAnsi" w:cstheme="minorHAnsi"/>
          <w:sz w:val="24"/>
          <w:szCs w:val="24"/>
        </w:rPr>
        <w:t>Order, pursuant to 3</w:t>
      </w:r>
      <w:r>
        <w:rPr>
          <w:rFonts w:asciiTheme="minorHAnsi" w:hAnsiTheme="minorHAnsi" w:cstheme="minorHAnsi"/>
          <w:sz w:val="24"/>
          <w:szCs w:val="24"/>
        </w:rPr>
        <w:t xml:space="preserve">5 Pa. C.S. </w:t>
      </w:r>
      <w:r>
        <w:rPr>
          <w:rFonts w:asciiTheme="minorHAnsi" w:hAnsiTheme="minorHAnsi" w:cstheme="minorHAnsi"/>
          <w:sz w:val="24"/>
          <w:szCs w:val="24"/>
        </w:rPr>
        <w:lastRenderedPageBreak/>
        <w:t>§ </w:t>
      </w:r>
      <w:r w:rsidRPr="00FA400D">
        <w:rPr>
          <w:rFonts w:asciiTheme="minorHAnsi" w:hAnsiTheme="minorHAnsi" w:cstheme="minorHAnsi"/>
          <w:sz w:val="24"/>
          <w:szCs w:val="24"/>
        </w:rPr>
        <w:t>7301</w:t>
      </w:r>
      <w:r>
        <w:rPr>
          <w:rFonts w:asciiTheme="minorHAnsi" w:hAnsiTheme="minorHAnsi" w:cstheme="minorHAnsi"/>
          <w:sz w:val="24"/>
          <w:szCs w:val="24"/>
        </w:rPr>
        <w:t xml:space="preserve">, and entitled to immunity from civil liability pursuant to </w:t>
      </w:r>
      <w:r w:rsidRPr="00FA400D">
        <w:rPr>
          <w:rFonts w:asciiTheme="minorHAnsi" w:hAnsiTheme="minorHAnsi" w:cstheme="minorHAnsi"/>
          <w:sz w:val="24"/>
          <w:szCs w:val="24"/>
        </w:rPr>
        <w:t>35 Pa. C.S. § 7704(a) of the Emergency Man</w:t>
      </w:r>
      <w:r w:rsidRPr="00FA400D">
        <w:rPr>
          <w:rFonts w:asciiTheme="minorHAnsi" w:hAnsiTheme="minorHAnsi" w:cstheme="minorHAnsi"/>
          <w:sz w:val="24"/>
          <w:szCs w:val="24"/>
        </w:rPr>
        <w:t>agement Services Code</w:t>
      </w:r>
      <w:r>
        <w:rPr>
          <w:rFonts w:asciiTheme="minorHAnsi" w:hAnsiTheme="minorHAnsi" w:cstheme="minorHAnsi"/>
          <w:sz w:val="24"/>
          <w:szCs w:val="24"/>
        </w:rPr>
        <w:t>.</w:t>
      </w:r>
    </w:p>
    <w:p w14:paraId="5B2104F1" w14:textId="77777777" w:rsidR="00ED1979" w:rsidRDefault="001823DE" w:rsidP="00715290">
      <w:pPr>
        <w:pStyle w:val="ListParagraph"/>
        <w:numPr>
          <w:ilvl w:val="1"/>
          <w:numId w:val="16"/>
        </w:numPr>
        <w:spacing w:after="120"/>
        <w:rPr>
          <w:rFonts w:asciiTheme="minorHAnsi" w:hAnsiTheme="minorHAnsi" w:cstheme="minorHAnsi"/>
          <w:sz w:val="24"/>
          <w:szCs w:val="24"/>
        </w:rPr>
      </w:pPr>
      <w:r>
        <w:rPr>
          <w:rFonts w:asciiTheme="minorHAnsi" w:hAnsiTheme="minorHAnsi" w:cstheme="minorHAnsi"/>
          <w:sz w:val="24"/>
          <w:szCs w:val="24"/>
        </w:rPr>
        <w:t xml:space="preserve">The </w:t>
      </w:r>
      <w:r w:rsidRPr="00715290">
        <w:rPr>
          <w:rFonts w:asciiTheme="minorHAnsi" w:hAnsiTheme="minorHAnsi" w:cstheme="minorHAnsi"/>
          <w:sz w:val="24"/>
          <w:szCs w:val="24"/>
        </w:rPr>
        <w:t>Universal Face Coverings Order</w:t>
      </w:r>
      <w:r>
        <w:rPr>
          <w:rFonts w:asciiTheme="minorHAnsi" w:hAnsiTheme="minorHAnsi" w:cstheme="minorHAnsi"/>
          <w:sz w:val="24"/>
          <w:szCs w:val="24"/>
        </w:rPr>
        <w:t>:</w:t>
      </w:r>
    </w:p>
    <w:p w14:paraId="1CC7882A" w14:textId="77777777" w:rsidR="002C056F" w:rsidRDefault="001823DE" w:rsidP="00ED1979">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R</w:t>
      </w:r>
      <w:r>
        <w:rPr>
          <w:rFonts w:asciiTheme="minorHAnsi" w:hAnsiTheme="minorHAnsi" w:cstheme="minorHAnsi"/>
          <w:sz w:val="24"/>
          <w:szCs w:val="24"/>
        </w:rPr>
        <w:t>equires every person, age two or older, to wear a face covering when in indoors or in an enclosed space where other people who are not part of the person’s household are present, irrespective of p</w:t>
      </w:r>
      <w:r>
        <w:rPr>
          <w:rFonts w:asciiTheme="minorHAnsi" w:hAnsiTheme="minorHAnsi" w:cstheme="minorHAnsi"/>
          <w:sz w:val="24"/>
          <w:szCs w:val="24"/>
        </w:rPr>
        <w:t xml:space="preserve">hysical distance, and outdoors where physical distance (at least six feet) is not sustainable. </w:t>
      </w:r>
    </w:p>
    <w:p w14:paraId="2DBF7B57" w14:textId="77777777" w:rsidR="002C056F" w:rsidRDefault="001823DE" w:rsidP="002C056F">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Requires face coverings</w:t>
      </w:r>
      <w:r>
        <w:rPr>
          <w:rFonts w:asciiTheme="minorHAnsi" w:hAnsiTheme="minorHAnsi" w:cstheme="minorHAnsi"/>
          <w:sz w:val="24"/>
          <w:szCs w:val="24"/>
        </w:rPr>
        <w:t>, regardless of physical distance, in indoor physical activities, publi</w:t>
      </w:r>
      <w:r>
        <w:rPr>
          <w:rFonts w:asciiTheme="minorHAnsi" w:hAnsiTheme="minorHAnsi" w:cstheme="minorHAnsi"/>
          <w:sz w:val="24"/>
          <w:szCs w:val="24"/>
        </w:rPr>
        <w:t xml:space="preserve">c transportation including waiting areas, private car service and </w:t>
      </w:r>
      <w:r>
        <w:rPr>
          <w:rFonts w:asciiTheme="minorHAnsi" w:hAnsiTheme="minorHAnsi" w:cstheme="minorHAnsi"/>
          <w:sz w:val="24"/>
          <w:szCs w:val="24"/>
        </w:rPr>
        <w:t>ride sharing, health and pet care settings, and in any space where f</w:t>
      </w:r>
      <w:r>
        <w:rPr>
          <w:rFonts w:asciiTheme="minorHAnsi" w:hAnsiTheme="minorHAnsi" w:cstheme="minorHAnsi"/>
          <w:sz w:val="24"/>
          <w:szCs w:val="24"/>
        </w:rPr>
        <w:t>ood is prepared or distributed.</w:t>
      </w:r>
    </w:p>
    <w:p w14:paraId="25EB8868" w14:textId="77777777" w:rsidR="002C056F" w:rsidRDefault="001823DE" w:rsidP="002C056F">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Facilities such as hospitals, shelters, long-term care facilities, residential treatment facilities, and correctional facilities may require visitors and re</w:t>
      </w:r>
      <w:r>
        <w:rPr>
          <w:rFonts w:asciiTheme="minorHAnsi" w:hAnsiTheme="minorHAnsi" w:cstheme="minorHAnsi"/>
          <w:sz w:val="24"/>
          <w:szCs w:val="24"/>
        </w:rPr>
        <w:t>sidents, patients, or inmates to wear face coverings except when in a living unit.</w:t>
      </w:r>
    </w:p>
    <w:p w14:paraId="57DCC26A" w14:textId="77777777" w:rsidR="00715290" w:rsidRDefault="001823DE" w:rsidP="002C056F">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Provides e</w:t>
      </w:r>
      <w:r>
        <w:rPr>
          <w:rFonts w:asciiTheme="minorHAnsi" w:hAnsiTheme="minorHAnsi" w:cstheme="minorHAnsi"/>
          <w:sz w:val="24"/>
          <w:szCs w:val="24"/>
        </w:rPr>
        <w:t>xceptions when wearing a face covering while working creates a safety issue, for persons with medical conditions, when necessary to confirm a person’s identity, wh</w:t>
      </w:r>
      <w:r>
        <w:rPr>
          <w:rFonts w:asciiTheme="minorHAnsi" w:hAnsiTheme="minorHAnsi" w:cstheme="minorHAnsi"/>
          <w:sz w:val="24"/>
          <w:szCs w:val="24"/>
        </w:rPr>
        <w:t>en services that require temporary removal of the face covering, when working in alone and isolated from others, and when communicating with a person who is hearing-impaired or has another disability.</w:t>
      </w:r>
    </w:p>
    <w:p w14:paraId="4B1B4508" w14:textId="77777777" w:rsidR="002C056F" w:rsidRPr="00715290" w:rsidRDefault="001823DE" w:rsidP="002C056F">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Face coverings can be factory made or improvised, inclu</w:t>
      </w:r>
      <w:r>
        <w:rPr>
          <w:rFonts w:asciiTheme="minorHAnsi" w:hAnsiTheme="minorHAnsi" w:cstheme="minorHAnsi"/>
          <w:sz w:val="24"/>
          <w:szCs w:val="24"/>
        </w:rPr>
        <w:t>ding masks, scarfs, bandanas, t-shirts, sweatshirts, or towels.</w:t>
      </w:r>
    </w:p>
    <w:p w14:paraId="70342CA7" w14:textId="77777777" w:rsidR="008E474A" w:rsidRDefault="001823DE" w:rsidP="00ED1979">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Businesses and schools must require all people to wear a face covering and take reasonable steps to enforce this requirement. They must:</w:t>
      </w:r>
    </w:p>
    <w:p w14:paraId="1CA20053" w14:textId="77777777" w:rsidR="008E474A" w:rsidRDefault="001823DE"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 xml:space="preserve">Mitigate or eliminate exposure to people who </w:t>
      </w:r>
      <w:r>
        <w:rPr>
          <w:rFonts w:asciiTheme="minorHAnsi" w:hAnsiTheme="minorHAnsi" w:cstheme="minorHAnsi"/>
          <w:sz w:val="24"/>
          <w:szCs w:val="24"/>
        </w:rPr>
        <w:t>cannot or will not wear a face covering;</w:t>
      </w:r>
    </w:p>
    <w:p w14:paraId="0DF33B29" w14:textId="77777777" w:rsidR="008E474A" w:rsidRDefault="001823DE"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Post prominent signs stating that face coverings are required;</w:t>
      </w:r>
      <w:r>
        <w:rPr>
          <w:rFonts w:asciiTheme="minorHAnsi" w:hAnsiTheme="minorHAnsi" w:cstheme="minorHAnsi"/>
          <w:sz w:val="24"/>
          <w:szCs w:val="24"/>
        </w:rPr>
        <w:t xml:space="preserve"> and</w:t>
      </w:r>
    </w:p>
    <w:p w14:paraId="4731408D" w14:textId="77777777" w:rsidR="008E474A" w:rsidRDefault="001823DE"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 xml:space="preserve">Provide reasonable accommodations to people when it is unreasonable to require a person </w:t>
      </w:r>
      <w:r>
        <w:rPr>
          <w:rFonts w:asciiTheme="minorHAnsi" w:hAnsiTheme="minorHAnsi" w:cstheme="minorHAnsi"/>
          <w:sz w:val="24"/>
          <w:szCs w:val="24"/>
        </w:rPr>
        <w:t>to</w:t>
      </w:r>
      <w:r>
        <w:rPr>
          <w:rFonts w:asciiTheme="minorHAnsi" w:hAnsiTheme="minorHAnsi" w:cstheme="minorHAnsi"/>
          <w:sz w:val="24"/>
          <w:szCs w:val="24"/>
        </w:rPr>
        <w:t xml:space="preserve"> wear a face covering due to a medical condition or disabi</w:t>
      </w:r>
      <w:r>
        <w:rPr>
          <w:rFonts w:asciiTheme="minorHAnsi" w:hAnsiTheme="minorHAnsi" w:cstheme="minorHAnsi"/>
          <w:sz w:val="24"/>
          <w:szCs w:val="24"/>
        </w:rPr>
        <w:t>lity.</w:t>
      </w:r>
    </w:p>
    <w:p w14:paraId="478644F4" w14:textId="77777777" w:rsidR="008E474A" w:rsidRDefault="001823DE" w:rsidP="00ED1979">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Businesses and schools may decline to provide service to those who do not wear a face covering or who claim to have a condition preventing them from wearing a face covering or an alternative to a face covering</w:t>
      </w:r>
      <w:r>
        <w:rPr>
          <w:rFonts w:asciiTheme="minorHAnsi" w:hAnsiTheme="minorHAnsi" w:cstheme="minorHAnsi"/>
          <w:sz w:val="24"/>
          <w:szCs w:val="24"/>
        </w:rPr>
        <w:t xml:space="preserve"> (such as a face shield or service options that do not require a customer to enter a business, i.e. curbside service)</w:t>
      </w:r>
      <w:r>
        <w:rPr>
          <w:rFonts w:asciiTheme="minorHAnsi" w:hAnsiTheme="minorHAnsi" w:cstheme="minorHAnsi"/>
          <w:sz w:val="24"/>
          <w:szCs w:val="24"/>
        </w:rPr>
        <w:t>, so long as they attempt to provide a reasonable accommodation.</w:t>
      </w:r>
    </w:p>
    <w:p w14:paraId="0510156B" w14:textId="77777777" w:rsidR="008961A2" w:rsidRDefault="001823DE" w:rsidP="00ED1979">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A business or school should not:</w:t>
      </w:r>
    </w:p>
    <w:p w14:paraId="55125601" w14:textId="77777777" w:rsidR="008961A2" w:rsidRDefault="001823DE"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Enforce face covering requirements when i</w:t>
      </w:r>
      <w:r>
        <w:rPr>
          <w:rFonts w:asciiTheme="minorHAnsi" w:hAnsiTheme="minorHAnsi" w:cstheme="minorHAnsi"/>
          <w:sz w:val="24"/>
          <w:szCs w:val="24"/>
        </w:rPr>
        <w:t>t is unsafe to do so;</w:t>
      </w:r>
    </w:p>
    <w:p w14:paraId="3B7A3DAE" w14:textId="77777777" w:rsidR="008961A2" w:rsidRDefault="001823DE"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Restrain, assault, use force, or physically remove those who refuse to comply with the Order when it would not otherwise be legal to do so; or</w:t>
      </w:r>
    </w:p>
    <w:p w14:paraId="5B9D0377" w14:textId="77777777" w:rsidR="008961A2" w:rsidRDefault="001823DE"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Violate other laws, including state or federal anti-discrimination laws.</w:t>
      </w:r>
    </w:p>
    <w:p w14:paraId="319AE278" w14:textId="77777777" w:rsidR="00715290" w:rsidRDefault="001823DE" w:rsidP="00715290">
      <w:pPr>
        <w:pStyle w:val="ListParagraph"/>
        <w:numPr>
          <w:ilvl w:val="0"/>
          <w:numId w:val="16"/>
        </w:numPr>
        <w:spacing w:after="120"/>
        <w:rPr>
          <w:rFonts w:asciiTheme="minorHAnsi" w:hAnsiTheme="minorHAnsi" w:cstheme="minorHAnsi"/>
          <w:sz w:val="24"/>
          <w:szCs w:val="24"/>
        </w:rPr>
      </w:pPr>
      <w:r>
        <w:rPr>
          <w:rFonts w:asciiTheme="minorHAnsi" w:hAnsiTheme="minorHAnsi" w:cstheme="minorHAnsi"/>
          <w:sz w:val="24"/>
          <w:szCs w:val="24"/>
        </w:rPr>
        <w:t>Applies to liabili</w:t>
      </w:r>
      <w:r>
        <w:rPr>
          <w:rFonts w:asciiTheme="minorHAnsi" w:hAnsiTheme="minorHAnsi" w:cstheme="minorHAnsi"/>
          <w:sz w:val="24"/>
          <w:szCs w:val="24"/>
        </w:rPr>
        <w:t xml:space="preserve">ty for the </w:t>
      </w:r>
      <w:r w:rsidRPr="00715290">
        <w:rPr>
          <w:rFonts w:asciiTheme="minorHAnsi" w:hAnsiTheme="minorHAnsi" w:cstheme="minorHAnsi"/>
          <w:sz w:val="24"/>
          <w:szCs w:val="24"/>
        </w:rPr>
        <w:t>death of or any injury to a person or for loss of or damage to property</w:t>
      </w:r>
      <w:r>
        <w:rPr>
          <w:rFonts w:asciiTheme="minorHAnsi" w:hAnsiTheme="minorHAnsi" w:cstheme="minorHAnsi"/>
          <w:sz w:val="24"/>
          <w:szCs w:val="24"/>
        </w:rPr>
        <w:t>.</w:t>
      </w:r>
    </w:p>
    <w:p w14:paraId="1DEEE133" w14:textId="77777777" w:rsidR="00B94D39" w:rsidRDefault="001823DE" w:rsidP="00B94D39">
      <w:pPr>
        <w:pStyle w:val="ListParagraph"/>
        <w:numPr>
          <w:ilvl w:val="0"/>
          <w:numId w:val="16"/>
        </w:numPr>
        <w:spacing w:after="120"/>
        <w:rPr>
          <w:rFonts w:asciiTheme="minorHAnsi" w:hAnsiTheme="minorHAnsi" w:cstheme="minorHAnsi"/>
          <w:sz w:val="24"/>
          <w:szCs w:val="24"/>
        </w:rPr>
      </w:pPr>
      <w:r>
        <w:rPr>
          <w:rFonts w:asciiTheme="minorHAnsi" w:hAnsiTheme="minorHAnsi" w:cstheme="minorHAnsi"/>
          <w:sz w:val="24"/>
          <w:szCs w:val="24"/>
        </w:rPr>
        <w:t>Applies regardless of whether a person receives remuneration.</w:t>
      </w:r>
    </w:p>
    <w:p w14:paraId="70421F91" w14:textId="77777777" w:rsidR="00FA400D" w:rsidRDefault="001823DE" w:rsidP="00B94D39">
      <w:pPr>
        <w:pStyle w:val="ListParagraph"/>
        <w:numPr>
          <w:ilvl w:val="0"/>
          <w:numId w:val="16"/>
        </w:numPr>
        <w:spacing w:after="120"/>
        <w:rPr>
          <w:rFonts w:asciiTheme="minorHAnsi" w:hAnsiTheme="minorHAnsi" w:cstheme="minorHAnsi"/>
          <w:sz w:val="24"/>
          <w:szCs w:val="24"/>
        </w:rPr>
      </w:pPr>
      <w:r>
        <w:rPr>
          <w:rFonts w:asciiTheme="minorHAnsi" w:hAnsiTheme="minorHAnsi" w:cstheme="minorHAnsi"/>
          <w:sz w:val="24"/>
          <w:szCs w:val="24"/>
        </w:rPr>
        <w:lastRenderedPageBreak/>
        <w:t>Does not apply to:</w:t>
      </w:r>
    </w:p>
    <w:p w14:paraId="33C1E6CD" w14:textId="77777777" w:rsidR="00B94D39" w:rsidRDefault="001823DE" w:rsidP="00FA400D">
      <w:pPr>
        <w:pStyle w:val="ListParagraph"/>
        <w:numPr>
          <w:ilvl w:val="1"/>
          <w:numId w:val="16"/>
        </w:numPr>
        <w:spacing w:after="120"/>
        <w:rPr>
          <w:rFonts w:asciiTheme="minorHAnsi" w:hAnsiTheme="minorHAnsi" w:cstheme="minorHAnsi"/>
          <w:sz w:val="24"/>
          <w:szCs w:val="24"/>
        </w:rPr>
      </w:pPr>
      <w:r>
        <w:rPr>
          <w:rFonts w:asciiTheme="minorHAnsi" w:hAnsiTheme="minorHAnsi" w:cstheme="minorHAnsi"/>
          <w:sz w:val="24"/>
          <w:szCs w:val="24"/>
        </w:rPr>
        <w:t>C</w:t>
      </w:r>
      <w:r w:rsidRPr="00B94D39">
        <w:rPr>
          <w:rFonts w:asciiTheme="minorHAnsi" w:hAnsiTheme="minorHAnsi" w:cstheme="minorHAnsi"/>
          <w:sz w:val="24"/>
          <w:szCs w:val="24"/>
        </w:rPr>
        <w:t>ases of willful misconduct, gross neglig</w:t>
      </w:r>
      <w:r>
        <w:rPr>
          <w:rFonts w:asciiTheme="minorHAnsi" w:hAnsiTheme="minorHAnsi" w:cstheme="minorHAnsi"/>
          <w:sz w:val="24"/>
          <w:szCs w:val="24"/>
        </w:rPr>
        <w:t>ence, recklessness or bad faith; or</w:t>
      </w:r>
    </w:p>
    <w:p w14:paraId="30C01A52" w14:textId="77777777" w:rsidR="00FA400D" w:rsidRDefault="001823DE" w:rsidP="00FA400D">
      <w:pPr>
        <w:pStyle w:val="ListParagraph"/>
        <w:numPr>
          <w:ilvl w:val="1"/>
          <w:numId w:val="16"/>
        </w:numPr>
        <w:spacing w:after="120"/>
        <w:rPr>
          <w:rFonts w:asciiTheme="minorHAnsi" w:hAnsiTheme="minorHAnsi" w:cstheme="minorHAnsi"/>
          <w:sz w:val="24"/>
          <w:szCs w:val="24"/>
        </w:rPr>
      </w:pPr>
      <w:r>
        <w:rPr>
          <w:rFonts w:asciiTheme="minorHAnsi" w:hAnsiTheme="minorHAnsi" w:cstheme="minorHAnsi"/>
          <w:sz w:val="24"/>
          <w:szCs w:val="24"/>
        </w:rPr>
        <w:t>Liability of e</w:t>
      </w:r>
      <w:r>
        <w:rPr>
          <w:rFonts w:asciiTheme="minorHAnsi" w:hAnsiTheme="minorHAnsi" w:cstheme="minorHAnsi"/>
          <w:sz w:val="24"/>
          <w:szCs w:val="24"/>
        </w:rPr>
        <w:t>mployers with respect to their employees.</w:t>
      </w:r>
    </w:p>
    <w:p w14:paraId="54BE7914" w14:textId="77777777" w:rsidR="00FA400D" w:rsidRDefault="001823DE" w:rsidP="00FA400D">
      <w:pPr>
        <w:pStyle w:val="ListParagraph"/>
        <w:numPr>
          <w:ilvl w:val="1"/>
          <w:numId w:val="16"/>
        </w:numPr>
        <w:spacing w:after="120"/>
        <w:rPr>
          <w:rFonts w:asciiTheme="minorHAnsi" w:hAnsiTheme="minorHAnsi" w:cstheme="minorHAnsi"/>
          <w:sz w:val="24"/>
          <w:szCs w:val="24"/>
        </w:rPr>
      </w:pPr>
      <w:r>
        <w:rPr>
          <w:rFonts w:asciiTheme="minorHAnsi" w:hAnsiTheme="minorHAnsi" w:cstheme="minorHAnsi"/>
          <w:sz w:val="24"/>
          <w:szCs w:val="24"/>
        </w:rPr>
        <w:t xml:space="preserve">The </w:t>
      </w:r>
      <w:r w:rsidRPr="00FA400D">
        <w:rPr>
          <w:rFonts w:asciiTheme="minorHAnsi" w:hAnsiTheme="minorHAnsi" w:cstheme="minorHAnsi"/>
          <w:sz w:val="24"/>
          <w:szCs w:val="24"/>
        </w:rPr>
        <w:t>individuals</w:t>
      </w:r>
      <w:r>
        <w:rPr>
          <w:rFonts w:asciiTheme="minorHAnsi" w:hAnsiTheme="minorHAnsi" w:cstheme="minorHAnsi"/>
          <w:sz w:val="24"/>
          <w:szCs w:val="24"/>
        </w:rPr>
        <w:t xml:space="preserve"> above when</w:t>
      </w:r>
      <w:r w:rsidRPr="00FA400D">
        <w:rPr>
          <w:rFonts w:asciiTheme="minorHAnsi" w:hAnsiTheme="minorHAnsi" w:cstheme="minorHAnsi"/>
          <w:sz w:val="24"/>
          <w:szCs w:val="24"/>
        </w:rPr>
        <w:t xml:space="preserve"> rendering non-COVID-19 enforcement emergency services</w:t>
      </w:r>
      <w:r>
        <w:rPr>
          <w:rFonts w:asciiTheme="minorHAnsi" w:hAnsiTheme="minorHAnsi" w:cstheme="minorHAnsi"/>
          <w:sz w:val="24"/>
          <w:szCs w:val="24"/>
        </w:rPr>
        <w:t>.</w:t>
      </w:r>
    </w:p>
    <w:p w14:paraId="2A37E46F" w14:textId="77777777" w:rsidR="00B94D39" w:rsidRPr="00B94D39" w:rsidRDefault="001823DE" w:rsidP="008961A2">
      <w:pPr>
        <w:pStyle w:val="ListParagraph"/>
        <w:numPr>
          <w:ilvl w:val="0"/>
          <w:numId w:val="16"/>
        </w:numPr>
        <w:spacing w:after="240"/>
        <w:rPr>
          <w:rFonts w:asciiTheme="minorHAnsi" w:hAnsiTheme="minorHAnsi" w:cstheme="minorHAnsi"/>
          <w:sz w:val="24"/>
          <w:szCs w:val="24"/>
        </w:rPr>
      </w:pPr>
      <w:r>
        <w:rPr>
          <w:rFonts w:asciiTheme="minorHAnsi" w:hAnsiTheme="minorHAnsi" w:cstheme="minorHAnsi"/>
          <w:sz w:val="24"/>
          <w:szCs w:val="24"/>
        </w:rPr>
        <w:t>Effective November 18, 2020.</w:t>
      </w:r>
    </w:p>
    <w:bookmarkStart w:id="32" w:name="Rhode_Island"/>
    <w:bookmarkEnd w:id="32"/>
    <w:p w14:paraId="3D434CF1" w14:textId="77777777" w:rsidR="007E03F0" w:rsidRPr="002B686F"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"https://governor.ri.gov/documents/orders/Executive-Order-20-21.pdf" </w:instrText>
      </w:r>
      <w:r>
        <w:fldChar w:fldCharType="separate"/>
      </w:r>
      <w:r w:rsidRPr="002B686F">
        <w:rPr>
          <w:rStyle w:val="Hyperlink"/>
          <w:rFonts w:asciiTheme="minorHAnsi" w:hAnsiTheme="minorHAnsi" w:cstheme="minorHAnsi"/>
          <w:b/>
          <w:sz w:val="24"/>
          <w:szCs w:val="24"/>
        </w:rPr>
        <w:t>Rhode Island Executive Order No</w:t>
      </w:r>
      <w:r>
        <w:rPr>
          <w:rStyle w:val="Hyperlink"/>
          <w:rFonts w:asciiTheme="minorHAnsi" w:hAnsiTheme="minorHAnsi" w:cstheme="minorHAnsi"/>
          <w:b/>
          <w:sz w:val="24"/>
          <w:szCs w:val="24"/>
        </w:rPr>
        <w:t>.</w:t>
      </w:r>
      <w:r w:rsidRPr="002B686F">
        <w:rPr>
          <w:rStyle w:val="Hyperlink"/>
          <w:rFonts w:asciiTheme="minorHAnsi" w:hAnsiTheme="minorHAnsi" w:cstheme="minorHAnsi"/>
          <w:b/>
          <w:sz w:val="24"/>
          <w:szCs w:val="24"/>
        </w:rPr>
        <w:t xml:space="preserve"> 20-21</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w:t>
      </w:r>
      <w:r>
        <w:rPr>
          <w:rFonts w:asciiTheme="minorHAnsi" w:hAnsiTheme="minorHAnsi" w:cstheme="minorHAnsi"/>
          <w:b/>
          <w:sz w:val="24"/>
          <w:szCs w:val="24"/>
        </w:rPr>
        <w:t>il</w:t>
      </w:r>
      <w:r w:rsidRPr="002B686F">
        <w:rPr>
          <w:rFonts w:asciiTheme="minorHAnsi" w:hAnsiTheme="minorHAnsi" w:cstheme="minorHAnsi"/>
          <w:b/>
          <w:sz w:val="24"/>
          <w:szCs w:val="24"/>
        </w:rPr>
        <w:t xml:space="preserve"> 10, 2020)</w:t>
      </w:r>
    </w:p>
    <w:p w14:paraId="59EB927D"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Extends immunity provided to “disaster response workers” under R.I. Gen. Laws § 30-15-15(a) to:</w:t>
      </w:r>
    </w:p>
    <w:p w14:paraId="3D5FB68D"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Health care facilitie</w:t>
      </w:r>
      <w:r w:rsidRPr="00A95358">
        <w:rPr>
          <w:rFonts w:asciiTheme="minorHAnsi" w:hAnsiTheme="minorHAnsi" w:cstheme="minorHAnsi"/>
          <w:sz w:val="24"/>
          <w:szCs w:val="24"/>
        </w:rPr>
        <w:t xml:space="preserve">s, health care professionals and other individuals and organizations assisting in responding to the virus and treating COVID-19 patients, whether delivering services in existing hospitals or surge hospitals, nursing facilities, or alternative nursing care </w:t>
      </w:r>
      <w:r w:rsidRPr="00A95358">
        <w:rPr>
          <w:rFonts w:asciiTheme="minorHAnsi" w:hAnsiTheme="minorHAnsi" w:cstheme="minorHAnsi"/>
          <w:sz w:val="24"/>
          <w:szCs w:val="24"/>
        </w:rPr>
        <w:t>sites.</w:t>
      </w:r>
    </w:p>
    <w:p w14:paraId="1BEB23B4" w14:textId="77777777" w:rsidR="007E03F0" w:rsidRPr="00A95358" w:rsidRDefault="001823DE" w:rsidP="007E03F0">
      <w:pPr>
        <w:pStyle w:val="ListParagraph"/>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Does not provide immunity for negligence that occurs in the course of providing patient care to patients without COVID-19 whose care has not been altered by the existence of the disaster emergency.</w:t>
      </w:r>
    </w:p>
    <w:p w14:paraId="26C57A1F"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Landlord</w:t>
      </w:r>
      <w:r>
        <w:rPr>
          <w:rFonts w:asciiTheme="minorHAnsi" w:hAnsiTheme="minorHAnsi" w:cstheme="minorHAnsi"/>
          <w:sz w:val="24"/>
          <w:szCs w:val="24"/>
        </w:rPr>
        <w:t>s</w:t>
      </w:r>
      <w:r w:rsidRPr="00A95358">
        <w:rPr>
          <w:rFonts w:asciiTheme="minorHAnsi" w:hAnsiTheme="minorHAnsi" w:cstheme="minorHAnsi"/>
          <w:sz w:val="24"/>
          <w:szCs w:val="24"/>
        </w:rPr>
        <w:t xml:space="preserve"> making the surge hospital locations and alternative nursing care sites available to the State, plus their employees, management companies, and contractors providing services to construct, operate or decommission the surge hospital locations.</w:t>
      </w:r>
    </w:p>
    <w:p w14:paraId="00EAC6EA"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Existing law </w:t>
      </w:r>
      <w:r w:rsidRPr="00A95358">
        <w:rPr>
          <w:rFonts w:asciiTheme="minorHAnsi" w:hAnsiTheme="minorHAnsi" w:cstheme="minorHAnsi"/>
          <w:sz w:val="24"/>
          <w:szCs w:val="24"/>
        </w:rPr>
        <w:t>does not limit liability for willful misconduct, gross negligence, or bad faith.</w:t>
      </w:r>
    </w:p>
    <w:p w14:paraId="49DDB5B5" w14:textId="77777777" w:rsidR="007E03F0"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Permits health care workers to provide services beyond or without a license as permitted by R.I. Gen. Laws 30-15-15(b).</w:t>
      </w:r>
    </w:p>
    <w:p w14:paraId="5990AB28" w14:textId="77777777" w:rsidR="007E03F0" w:rsidRPr="00C003B5" w:rsidRDefault="001823DE"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Effective April 10, 2020 and remains in effect </w:t>
      </w:r>
      <w:r>
        <w:rPr>
          <w:rFonts w:asciiTheme="minorHAnsi" w:hAnsiTheme="minorHAnsi" w:cstheme="minorHAnsi"/>
          <w:sz w:val="24"/>
          <w:szCs w:val="24"/>
        </w:rPr>
        <w:t>until May 8, 2020, unless renewed, modified or terminated by a subsequent Executive Order.</w:t>
      </w:r>
    </w:p>
    <w:p w14:paraId="1E031100" w14:textId="77777777" w:rsidR="007E03F0" w:rsidRPr="008A6574"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52" w:history="1">
        <w:r w:rsidRPr="008A6574">
          <w:rPr>
            <w:rStyle w:val="Hyperlink"/>
            <w:rFonts w:asciiTheme="minorHAnsi" w:hAnsiTheme="minorHAnsi" w:cstheme="minorHAnsi"/>
            <w:b/>
            <w:sz w:val="24"/>
            <w:szCs w:val="24"/>
          </w:rPr>
          <w:t>Rhode Island Executive Order No. 20-33</w:t>
        </w:r>
      </w:hyperlink>
      <w:r w:rsidRPr="008A6574">
        <w:rPr>
          <w:rFonts w:asciiTheme="minorHAnsi" w:hAnsiTheme="minorHAnsi" w:cstheme="minorHAnsi"/>
          <w:b/>
          <w:sz w:val="24"/>
          <w:szCs w:val="24"/>
        </w:rPr>
        <w:t xml:space="preserve"> (May 8, 2020)</w:t>
      </w:r>
      <w:bookmarkStart w:id="33" w:name="RhodeIsland2033"/>
      <w:bookmarkEnd w:id="33"/>
    </w:p>
    <w:p w14:paraId="76AFDCF3"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Expands the definition of “di</w:t>
      </w:r>
      <w:r>
        <w:rPr>
          <w:rFonts w:asciiTheme="minorHAnsi" w:hAnsiTheme="minorHAnsi" w:cstheme="minorHAnsi"/>
          <w:sz w:val="24"/>
          <w:szCs w:val="24"/>
        </w:rPr>
        <w:t>saster response workers” entitled to immunity under Executive Order No. 20-21 to include health care entities, health care professionals and health care workers providing community-based health care, long term care, congregate care, services at alternative</w:t>
      </w:r>
      <w:r>
        <w:rPr>
          <w:rFonts w:asciiTheme="minorHAnsi" w:hAnsiTheme="minorHAnsi" w:cstheme="minorHAnsi"/>
          <w:sz w:val="24"/>
          <w:szCs w:val="24"/>
        </w:rPr>
        <w:t xml:space="preserve"> hospitals and services in existing hospitals, nursing facilities, assisted living residences, home health care, hospice, adult day care and PACE organizations.</w:t>
      </w:r>
    </w:p>
    <w:p w14:paraId="53BC6012"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Renews other provisions of Executive Order No. 20-21, including immunity for landlords that mak</w:t>
      </w:r>
      <w:r>
        <w:rPr>
          <w:rFonts w:asciiTheme="minorHAnsi" w:hAnsiTheme="minorHAnsi" w:cstheme="minorHAnsi"/>
          <w:sz w:val="24"/>
          <w:szCs w:val="24"/>
        </w:rPr>
        <w:t>e alternative hospital sites available to the state.</w:t>
      </w:r>
    </w:p>
    <w:p w14:paraId="7CBE6DE0" w14:textId="77777777" w:rsidR="007E03F0" w:rsidRDefault="001823DE"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Effective May 8, 2020 and remains in effect until June 7, 2020, unless renewed, modified or terminated by a subsequent Executive Order.</w:t>
      </w:r>
    </w:p>
    <w:p w14:paraId="308A1453" w14:textId="77777777" w:rsidR="007E03F0" w:rsidRPr="00B836FE" w:rsidRDefault="001823DE" w:rsidP="007E03F0">
      <w:pPr>
        <w:pStyle w:val="ListParagraph"/>
        <w:shd w:val="clear" w:color="auto" w:fill="D9D9D9" w:themeFill="background1" w:themeFillShade="D9"/>
        <w:spacing w:after="120"/>
        <w:ind w:left="0"/>
        <w:rPr>
          <w:rStyle w:val="Hyperlink"/>
          <w:rFonts w:asciiTheme="minorHAnsi" w:hAnsiTheme="minorHAnsi" w:cstheme="minorHAnsi"/>
          <w:b/>
          <w:color w:val="auto"/>
          <w:sz w:val="24"/>
          <w:szCs w:val="24"/>
          <w:u w:val="none"/>
        </w:rPr>
      </w:pPr>
      <w:hyperlink r:id="rId153" w:history="1">
        <w:r w:rsidRPr="00B836FE">
          <w:rPr>
            <w:rStyle w:val="Hyperlink"/>
            <w:rFonts w:asciiTheme="minorHAnsi" w:hAnsiTheme="minorHAnsi" w:cstheme="minorHAnsi"/>
            <w:b/>
            <w:sz w:val="24"/>
            <w:szCs w:val="24"/>
          </w:rPr>
          <w:t>Tennessee Executive Order No. 53</w:t>
        </w:r>
      </w:hyperlink>
      <w:r w:rsidRPr="00B836FE">
        <w:rPr>
          <w:rStyle w:val="Hyperlink"/>
          <w:rFonts w:asciiTheme="minorHAnsi" w:hAnsiTheme="minorHAnsi" w:cstheme="minorHAnsi"/>
          <w:b/>
          <w:color w:val="auto"/>
          <w:sz w:val="24"/>
          <w:szCs w:val="24"/>
          <w:u w:val="none"/>
        </w:rPr>
        <w:t xml:space="preserve"> (July 1, 2020)</w:t>
      </w:r>
      <w:bookmarkStart w:id="34" w:name="TennesseeEO53"/>
      <w:bookmarkEnd w:id="34"/>
    </w:p>
    <w:p w14:paraId="3C3A87FF"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H</w:t>
      </w:r>
      <w:r w:rsidRPr="00B836FE">
        <w:rPr>
          <w:rFonts w:asciiTheme="minorHAnsi" w:hAnsiTheme="minorHAnsi" w:cstheme="minorHAnsi"/>
          <w:sz w:val="24"/>
          <w:szCs w:val="24"/>
        </w:rPr>
        <w:t xml:space="preserve">ealth care providers </w:t>
      </w:r>
      <w:r w:rsidRPr="00336C9E">
        <w:rPr>
          <w:rFonts w:asciiTheme="minorHAnsi" w:hAnsiTheme="minorHAnsi" w:cstheme="minorHAnsi"/>
          <w:sz w:val="24"/>
          <w:szCs w:val="24"/>
        </w:rPr>
        <w:t>are not liable for personal injury or death claims related to COVID-19 alleged to have been caused by acts or omissions within the limits of the provider’s license, certification, registration, or authorization, including acts or omissions resulting from l</w:t>
      </w:r>
      <w:r w:rsidRPr="00336C9E">
        <w:rPr>
          <w:rFonts w:asciiTheme="minorHAnsi" w:hAnsiTheme="minorHAnsi" w:cstheme="minorHAnsi"/>
          <w:sz w:val="24"/>
          <w:szCs w:val="24"/>
        </w:rPr>
        <w:t xml:space="preserve">ack of resources attributable to or arising out of the provider’s COVID-19 response that renders the health care provider unable to </w:t>
      </w:r>
      <w:r w:rsidRPr="00336C9E">
        <w:rPr>
          <w:rFonts w:asciiTheme="minorHAnsi" w:hAnsiTheme="minorHAnsi" w:cstheme="minorHAnsi"/>
          <w:sz w:val="24"/>
          <w:szCs w:val="24"/>
        </w:rPr>
        <w:lastRenderedPageBreak/>
        <w:t>provide the level or manner of care or services that would otherwise be required in the absence of the COVID-19 pandemic.</w:t>
      </w:r>
    </w:p>
    <w:p w14:paraId="2C80254B" w14:textId="77777777" w:rsidR="007E03F0" w:rsidRDefault="001823DE" w:rsidP="007E03F0">
      <w:pPr>
        <w:pStyle w:val="ListParagraph"/>
        <w:numPr>
          <w:ilvl w:val="0"/>
          <w:numId w:val="10"/>
        </w:numPr>
        <w:spacing w:after="120"/>
        <w:rPr>
          <w:rFonts w:asciiTheme="minorHAnsi" w:hAnsiTheme="minorHAnsi" w:cstheme="minorHAnsi"/>
          <w:sz w:val="24"/>
          <w:szCs w:val="24"/>
        </w:rPr>
      </w:pPr>
      <w:r w:rsidRPr="00D07845">
        <w:rPr>
          <w:rFonts w:asciiTheme="minorHAnsi" w:hAnsiTheme="minorHAnsi" w:cstheme="minorHAnsi"/>
          <w:sz w:val="24"/>
          <w:szCs w:val="24"/>
        </w:rPr>
        <w:t>Ap</w:t>
      </w:r>
      <w:r w:rsidRPr="00D07845">
        <w:rPr>
          <w:rFonts w:asciiTheme="minorHAnsi" w:hAnsiTheme="minorHAnsi" w:cstheme="minorHAnsi"/>
          <w:sz w:val="24"/>
          <w:szCs w:val="24"/>
        </w:rPr>
        <w:t xml:space="preserve">plies to health care providers licensed, certified, </w:t>
      </w:r>
      <w:r>
        <w:rPr>
          <w:rFonts w:asciiTheme="minorHAnsi" w:hAnsiTheme="minorHAnsi" w:cstheme="minorHAnsi"/>
          <w:sz w:val="24"/>
          <w:szCs w:val="24"/>
        </w:rPr>
        <w:t>authorized under title</w:t>
      </w:r>
      <w:r w:rsidRPr="00D07845">
        <w:rPr>
          <w:rFonts w:asciiTheme="minorHAnsi" w:hAnsiTheme="minorHAnsi" w:cstheme="minorHAnsi"/>
          <w:sz w:val="24"/>
          <w:szCs w:val="24"/>
        </w:rPr>
        <w:t xml:space="preserve"> 33 (mental health, substance abuse, and intellectual and developmental disabilities), </w:t>
      </w:r>
      <w:r>
        <w:rPr>
          <w:rFonts w:asciiTheme="minorHAnsi" w:hAnsiTheme="minorHAnsi" w:cstheme="minorHAnsi"/>
          <w:sz w:val="24"/>
          <w:szCs w:val="24"/>
        </w:rPr>
        <w:t xml:space="preserve">title </w:t>
      </w:r>
      <w:r w:rsidRPr="00D07845">
        <w:rPr>
          <w:rFonts w:asciiTheme="minorHAnsi" w:hAnsiTheme="minorHAnsi" w:cstheme="minorHAnsi"/>
          <w:sz w:val="24"/>
          <w:szCs w:val="24"/>
        </w:rPr>
        <w:t xml:space="preserve">63 (healing arts), and </w:t>
      </w:r>
      <w:r>
        <w:rPr>
          <w:rFonts w:asciiTheme="minorHAnsi" w:hAnsiTheme="minorHAnsi" w:cstheme="minorHAnsi"/>
          <w:sz w:val="24"/>
          <w:szCs w:val="24"/>
        </w:rPr>
        <w:t xml:space="preserve">title </w:t>
      </w:r>
      <w:r w:rsidRPr="00D07845">
        <w:rPr>
          <w:rFonts w:asciiTheme="minorHAnsi" w:hAnsiTheme="minorHAnsi" w:cstheme="minorHAnsi"/>
          <w:sz w:val="24"/>
          <w:szCs w:val="24"/>
        </w:rPr>
        <w:t>68 (health safety and environmental protection).</w:t>
      </w:r>
      <w:r>
        <w:rPr>
          <w:rFonts w:asciiTheme="minorHAnsi" w:hAnsiTheme="minorHAnsi" w:cstheme="minorHAnsi"/>
          <w:sz w:val="24"/>
          <w:szCs w:val="24"/>
        </w:rPr>
        <w:t xml:space="preserve"> </w:t>
      </w:r>
    </w:p>
    <w:p w14:paraId="4B23780D"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Title 63 p</w:t>
      </w:r>
      <w:r>
        <w:rPr>
          <w:rFonts w:asciiTheme="minorHAnsi" w:hAnsiTheme="minorHAnsi" w:cstheme="minorHAnsi"/>
          <w:sz w:val="24"/>
          <w:szCs w:val="24"/>
        </w:rPr>
        <w:t>rovides for licensing of a broad range of health care professionals, such as physicians, physician assistants, nursing home administrators, respiratory therapists, and pharmacists.</w:t>
      </w:r>
    </w:p>
    <w:p w14:paraId="2AC16157" w14:textId="77777777" w:rsidR="007E03F0" w:rsidRPr="00D07845"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Title 68  provides for licensing of </w:t>
      </w:r>
      <w:r w:rsidRPr="00413C8B">
        <w:rPr>
          <w:rFonts w:asciiTheme="minorHAnsi" w:hAnsiTheme="minorHAnsi" w:cstheme="minorHAnsi"/>
          <w:sz w:val="24"/>
          <w:szCs w:val="24"/>
        </w:rPr>
        <w:t>hospitals, recuperation centers, nursin</w:t>
      </w:r>
      <w:r w:rsidRPr="00413C8B">
        <w:rPr>
          <w:rFonts w:asciiTheme="minorHAnsi" w:hAnsiTheme="minorHAnsi" w:cstheme="minorHAnsi"/>
          <w:sz w:val="24"/>
          <w:szCs w:val="24"/>
        </w:rPr>
        <w:t xml:space="preserve">g homes, homes for the aged, assisted-care living facilities, home care organizations, residential hospices, renal dialysis clinics, ambulatory surgical treatment centers, outpatient diagnostic centers, </w:t>
      </w:r>
      <w:r>
        <w:rPr>
          <w:rFonts w:asciiTheme="minorHAnsi" w:hAnsiTheme="minorHAnsi" w:cstheme="minorHAnsi"/>
          <w:sz w:val="24"/>
          <w:szCs w:val="24"/>
        </w:rPr>
        <w:t xml:space="preserve">and </w:t>
      </w:r>
      <w:r w:rsidRPr="00413C8B">
        <w:rPr>
          <w:rFonts w:asciiTheme="minorHAnsi" w:hAnsiTheme="minorHAnsi" w:cstheme="minorHAnsi"/>
          <w:sz w:val="24"/>
          <w:szCs w:val="24"/>
        </w:rPr>
        <w:t>adult care homes</w:t>
      </w:r>
      <w:r>
        <w:rPr>
          <w:rFonts w:asciiTheme="minorHAnsi" w:hAnsiTheme="minorHAnsi" w:cstheme="minorHAnsi"/>
          <w:sz w:val="24"/>
          <w:szCs w:val="24"/>
        </w:rPr>
        <w:t>, among others.</w:t>
      </w:r>
    </w:p>
    <w:p w14:paraId="57C01F8B"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w:t>
      </w:r>
      <w:r w:rsidRPr="00B836FE">
        <w:rPr>
          <w:rFonts w:asciiTheme="minorHAnsi" w:hAnsiTheme="minorHAnsi" w:cstheme="minorHAnsi"/>
          <w:sz w:val="24"/>
          <w:szCs w:val="24"/>
        </w:rPr>
        <w:t xml:space="preserve">oes not include </w:t>
      </w:r>
      <w:r w:rsidRPr="00B836FE">
        <w:rPr>
          <w:rFonts w:asciiTheme="minorHAnsi" w:hAnsiTheme="minorHAnsi" w:cstheme="minorHAnsi"/>
          <w:sz w:val="24"/>
          <w:szCs w:val="24"/>
        </w:rPr>
        <w:t>acts or omissions caused by gross n</w:t>
      </w:r>
      <w:r>
        <w:rPr>
          <w:rFonts w:asciiTheme="minorHAnsi" w:hAnsiTheme="minorHAnsi" w:cstheme="minorHAnsi"/>
          <w:sz w:val="24"/>
          <w:szCs w:val="24"/>
        </w:rPr>
        <w:t>egligence or willful misconduct.</w:t>
      </w:r>
    </w:p>
    <w:p w14:paraId="008708A4" w14:textId="77777777" w:rsidR="007E03F0" w:rsidRDefault="001823DE"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Effective</w:t>
      </w:r>
      <w:r w:rsidRPr="00B836FE">
        <w:rPr>
          <w:rFonts w:asciiTheme="minorHAnsi" w:hAnsiTheme="minorHAnsi" w:cstheme="minorHAnsi"/>
          <w:sz w:val="24"/>
          <w:szCs w:val="24"/>
        </w:rPr>
        <w:t xml:space="preserve"> July 2</w:t>
      </w:r>
      <w:r>
        <w:rPr>
          <w:rFonts w:asciiTheme="minorHAnsi" w:hAnsiTheme="minorHAnsi" w:cstheme="minorHAnsi"/>
          <w:sz w:val="24"/>
          <w:szCs w:val="24"/>
        </w:rPr>
        <w:t>, 2020 to July 31, 2020, unless extended.</w:t>
      </w:r>
    </w:p>
    <w:p w14:paraId="576339B1" w14:textId="77777777" w:rsidR="007E03F0" w:rsidRPr="000550A4"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54" w:history="1">
        <w:r w:rsidRPr="000550A4">
          <w:rPr>
            <w:rStyle w:val="Hyperlink"/>
            <w:b/>
            <w:sz w:val="24"/>
            <w:szCs w:val="24"/>
          </w:rPr>
          <w:t>Vermont Ad</w:t>
        </w:r>
        <w:r w:rsidRPr="000550A4">
          <w:rPr>
            <w:rStyle w:val="Hyperlink"/>
            <w:b/>
            <w:sz w:val="24"/>
            <w:szCs w:val="24"/>
          </w:rPr>
          <w:t>dendum 9 to Exec. Order 01-20</w:t>
        </w:r>
      </w:hyperlink>
      <w:r w:rsidRPr="000550A4">
        <w:rPr>
          <w:b/>
          <w:sz w:val="24"/>
          <w:szCs w:val="24"/>
        </w:rPr>
        <w:t xml:space="preserve"> (April 10, 2020)</w:t>
      </w:r>
      <w:bookmarkStart w:id="35" w:name="Vermont"/>
      <w:bookmarkEnd w:id="35"/>
    </w:p>
    <w:p w14:paraId="14A92B66"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Health care facilities, providers, and volunteers who provide COVID-19 emergency management services or response activities are immune from civil liability for any death, injury, or loss resulting from thes</w:t>
      </w:r>
      <w:r>
        <w:rPr>
          <w:rFonts w:asciiTheme="minorHAnsi" w:hAnsiTheme="minorHAnsi" w:cstheme="minorHAnsi"/>
          <w:sz w:val="24"/>
          <w:szCs w:val="24"/>
        </w:rPr>
        <w:t>e services or activities.</w:t>
      </w:r>
    </w:p>
    <w:p w14:paraId="38F29CCE" w14:textId="77777777" w:rsidR="007E03F0" w:rsidRPr="00705252"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For health care f</w:t>
      </w:r>
      <w:r w:rsidRPr="00705252">
        <w:rPr>
          <w:rFonts w:asciiTheme="minorHAnsi" w:hAnsiTheme="minorHAnsi" w:cstheme="minorHAnsi"/>
          <w:sz w:val="24"/>
          <w:szCs w:val="24"/>
        </w:rPr>
        <w:t xml:space="preserve">acilities and </w:t>
      </w:r>
      <w:r>
        <w:rPr>
          <w:rFonts w:asciiTheme="minorHAnsi" w:hAnsiTheme="minorHAnsi" w:cstheme="minorHAnsi"/>
          <w:sz w:val="24"/>
          <w:szCs w:val="24"/>
        </w:rPr>
        <w:t>p</w:t>
      </w:r>
      <w:r w:rsidRPr="00705252">
        <w:rPr>
          <w:rFonts w:asciiTheme="minorHAnsi" w:hAnsiTheme="minorHAnsi" w:cstheme="minorHAnsi"/>
          <w:sz w:val="24"/>
          <w:szCs w:val="24"/>
        </w:rPr>
        <w:t xml:space="preserve">roviders, an emergency management service or response activity, includes, but </w:t>
      </w:r>
      <w:r>
        <w:rPr>
          <w:rFonts w:asciiTheme="minorHAnsi" w:hAnsiTheme="minorHAnsi" w:cstheme="minorHAnsi"/>
          <w:sz w:val="24"/>
          <w:szCs w:val="24"/>
        </w:rPr>
        <w:t xml:space="preserve">is not </w:t>
      </w:r>
      <w:r w:rsidRPr="00705252">
        <w:rPr>
          <w:rFonts w:asciiTheme="minorHAnsi" w:hAnsiTheme="minorHAnsi" w:cstheme="minorHAnsi"/>
          <w:sz w:val="24"/>
          <w:szCs w:val="24"/>
        </w:rPr>
        <w:t>limited to:</w:t>
      </w:r>
    </w:p>
    <w:p w14:paraId="4E765FE1" w14:textId="77777777" w:rsidR="007E03F0" w:rsidRPr="00705252" w:rsidRDefault="001823DE" w:rsidP="007E03F0">
      <w:pPr>
        <w:pStyle w:val="ListParagraph"/>
        <w:numPr>
          <w:ilvl w:val="2"/>
          <w:numId w:val="10"/>
        </w:numPr>
        <w:spacing w:after="120"/>
        <w:rPr>
          <w:rFonts w:asciiTheme="minorHAnsi" w:hAnsiTheme="minorHAnsi" w:cstheme="minorHAnsi"/>
          <w:sz w:val="24"/>
          <w:szCs w:val="24"/>
        </w:rPr>
      </w:pPr>
      <w:r w:rsidRPr="00705252">
        <w:rPr>
          <w:rFonts w:asciiTheme="minorHAnsi" w:hAnsiTheme="minorHAnsi" w:cstheme="minorHAnsi"/>
          <w:sz w:val="24"/>
          <w:szCs w:val="24"/>
        </w:rPr>
        <w:t xml:space="preserve">Expedited postponement of non-essential adult elective surgery and medical and surgical </w:t>
      </w:r>
      <w:r w:rsidRPr="00705252">
        <w:rPr>
          <w:rFonts w:asciiTheme="minorHAnsi" w:hAnsiTheme="minorHAnsi" w:cstheme="minorHAnsi"/>
          <w:sz w:val="24"/>
          <w:szCs w:val="24"/>
        </w:rPr>
        <w:t>procedures, including dental procedures, in the safest but most expedient way possible, as ordered by Addendum 3 of the Executive Order, if elective surgeries and medical and surgical procedures are performed at the Health Care Facility or by the Health Ca</w:t>
      </w:r>
      <w:r w:rsidRPr="00705252">
        <w:rPr>
          <w:rFonts w:asciiTheme="minorHAnsi" w:hAnsiTheme="minorHAnsi" w:cstheme="minorHAnsi"/>
          <w:sz w:val="24"/>
          <w:szCs w:val="24"/>
        </w:rPr>
        <w:t>re Provider;</w:t>
      </w:r>
    </w:p>
    <w:p w14:paraId="2E491ACC" w14:textId="77777777" w:rsidR="007E03F0" w:rsidRDefault="001823DE" w:rsidP="007E03F0">
      <w:pPr>
        <w:pStyle w:val="ListParagraph"/>
        <w:numPr>
          <w:ilvl w:val="2"/>
          <w:numId w:val="10"/>
        </w:numPr>
        <w:spacing w:after="120"/>
        <w:rPr>
          <w:rFonts w:asciiTheme="minorHAnsi" w:hAnsiTheme="minorHAnsi" w:cstheme="minorHAnsi"/>
          <w:sz w:val="24"/>
          <w:szCs w:val="24"/>
        </w:rPr>
      </w:pPr>
      <w:r w:rsidRPr="00705252">
        <w:rPr>
          <w:rFonts w:asciiTheme="minorHAnsi" w:hAnsiTheme="minorHAnsi" w:cstheme="minorHAnsi"/>
          <w:sz w:val="24"/>
          <w:szCs w:val="24"/>
        </w:rPr>
        <w:t>Cancelling or denying elective surgeries or procedures or routine care to the extent determined necessary for the health, safety and welfare of a patient or as necessary to respond to the COVID-19 outbreak;</w:t>
      </w:r>
    </w:p>
    <w:p w14:paraId="4595D8B4" w14:textId="77777777" w:rsidR="007E03F0" w:rsidRPr="00705252" w:rsidRDefault="001823DE" w:rsidP="007E03F0">
      <w:pPr>
        <w:pStyle w:val="ListParagraph"/>
        <w:numPr>
          <w:ilvl w:val="2"/>
          <w:numId w:val="10"/>
        </w:numPr>
        <w:spacing w:after="120"/>
        <w:rPr>
          <w:rFonts w:asciiTheme="minorHAnsi" w:hAnsiTheme="minorHAnsi" w:cstheme="minorHAnsi"/>
          <w:sz w:val="24"/>
          <w:szCs w:val="24"/>
        </w:rPr>
      </w:pPr>
      <w:r w:rsidRPr="00705252">
        <w:rPr>
          <w:rFonts w:asciiTheme="minorHAnsi" w:hAnsiTheme="minorHAnsi" w:cstheme="minorHAnsi"/>
          <w:sz w:val="24"/>
          <w:szCs w:val="24"/>
        </w:rPr>
        <w:t>Redeployment or cross training of st</w:t>
      </w:r>
      <w:r w:rsidRPr="00705252">
        <w:rPr>
          <w:rFonts w:asciiTheme="minorHAnsi" w:hAnsiTheme="minorHAnsi" w:cstheme="minorHAnsi"/>
          <w:sz w:val="24"/>
          <w:szCs w:val="24"/>
        </w:rPr>
        <w:t>aff not typically assigned to such duties, to the extent necessary to respond to the COVID-19 outbreak;</w:t>
      </w:r>
    </w:p>
    <w:p w14:paraId="20A74E01" w14:textId="77777777" w:rsidR="007E03F0" w:rsidRPr="00705252" w:rsidRDefault="001823DE" w:rsidP="007E03F0">
      <w:pPr>
        <w:pStyle w:val="ListParagraph"/>
        <w:numPr>
          <w:ilvl w:val="2"/>
          <w:numId w:val="10"/>
        </w:numPr>
        <w:spacing w:after="120"/>
        <w:rPr>
          <w:rFonts w:asciiTheme="minorHAnsi" w:hAnsiTheme="minorHAnsi" w:cstheme="minorHAnsi"/>
          <w:sz w:val="24"/>
          <w:szCs w:val="24"/>
        </w:rPr>
      </w:pPr>
      <w:r w:rsidRPr="00705252">
        <w:rPr>
          <w:rFonts w:asciiTheme="minorHAnsi" w:hAnsiTheme="minorHAnsi" w:cstheme="minorHAnsi"/>
          <w:sz w:val="24"/>
          <w:szCs w:val="24"/>
        </w:rPr>
        <w:t>Planning, or enacting, crisis standard-of-care measures, including, but not limited to, modifying numbers of beds, preserving PPE, and triaging access t</w:t>
      </w:r>
      <w:r w:rsidRPr="00705252">
        <w:rPr>
          <w:rFonts w:asciiTheme="minorHAnsi" w:hAnsiTheme="minorHAnsi" w:cstheme="minorHAnsi"/>
          <w:sz w:val="24"/>
          <w:szCs w:val="24"/>
        </w:rPr>
        <w:t>o services or equipment as necessary to respond to the COVID-19 outbreak; and</w:t>
      </w:r>
    </w:p>
    <w:p w14:paraId="4D684352" w14:textId="77777777" w:rsidR="007E03F0" w:rsidRDefault="001823DE" w:rsidP="007E03F0">
      <w:pPr>
        <w:pStyle w:val="ListParagraph"/>
        <w:numPr>
          <w:ilvl w:val="2"/>
          <w:numId w:val="10"/>
        </w:numPr>
        <w:spacing w:after="120"/>
        <w:rPr>
          <w:rFonts w:asciiTheme="minorHAnsi" w:hAnsiTheme="minorHAnsi" w:cstheme="minorHAnsi"/>
          <w:sz w:val="24"/>
          <w:szCs w:val="24"/>
        </w:rPr>
      </w:pPr>
      <w:r w:rsidRPr="00705252">
        <w:rPr>
          <w:rFonts w:asciiTheme="minorHAnsi" w:hAnsiTheme="minorHAnsi" w:cstheme="minorHAnsi"/>
          <w:sz w:val="24"/>
          <w:szCs w:val="24"/>
        </w:rPr>
        <w:t>Reduced record-keeping to the extent necessary for Health Care Providers to respond to the COVID-19 outbreak.</w:t>
      </w:r>
    </w:p>
    <w:p w14:paraId="33EB7B27"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For health care volunteers, </w:t>
      </w:r>
      <w:r w:rsidRPr="00705252">
        <w:rPr>
          <w:rFonts w:asciiTheme="minorHAnsi" w:hAnsiTheme="minorHAnsi" w:cstheme="minorHAnsi"/>
          <w:sz w:val="24"/>
          <w:szCs w:val="24"/>
        </w:rPr>
        <w:t xml:space="preserve">emergency management </w:t>
      </w:r>
      <w:r>
        <w:rPr>
          <w:rFonts w:asciiTheme="minorHAnsi" w:hAnsiTheme="minorHAnsi" w:cstheme="minorHAnsi"/>
          <w:sz w:val="24"/>
          <w:szCs w:val="24"/>
        </w:rPr>
        <w:t>services or response activities</w:t>
      </w:r>
      <w:r w:rsidRPr="00705252">
        <w:rPr>
          <w:rFonts w:asciiTheme="minorHAnsi" w:hAnsiTheme="minorHAnsi" w:cstheme="minorHAnsi"/>
          <w:sz w:val="24"/>
          <w:szCs w:val="24"/>
        </w:rPr>
        <w:t xml:space="preserve"> also includes providing service</w:t>
      </w:r>
      <w:r>
        <w:rPr>
          <w:rFonts w:asciiTheme="minorHAnsi" w:hAnsiTheme="minorHAnsi" w:cstheme="minorHAnsi"/>
          <w:sz w:val="24"/>
          <w:szCs w:val="24"/>
        </w:rPr>
        <w:t>s, assistance, or support at a health care f</w:t>
      </w:r>
      <w:r w:rsidRPr="00705252">
        <w:rPr>
          <w:rFonts w:asciiTheme="minorHAnsi" w:hAnsiTheme="minorHAnsi" w:cstheme="minorHAnsi"/>
          <w:sz w:val="24"/>
          <w:szCs w:val="24"/>
        </w:rPr>
        <w:t>acility in response to the COVID-19 outbreak.</w:t>
      </w:r>
    </w:p>
    <w:p w14:paraId="6BE06341"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 not apply to gross negligence or willful misconduct.</w:t>
      </w:r>
    </w:p>
    <w:p w14:paraId="1A4C9785" w14:textId="77777777" w:rsidR="007E03F0" w:rsidRPr="00A95358" w:rsidRDefault="001823DE"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lastRenderedPageBreak/>
        <w:t>Initially effective Apri</w:t>
      </w:r>
      <w:r>
        <w:rPr>
          <w:rFonts w:asciiTheme="minorHAnsi" w:hAnsiTheme="minorHAnsi" w:cstheme="minorHAnsi"/>
          <w:sz w:val="24"/>
          <w:szCs w:val="24"/>
        </w:rPr>
        <w:t>l 10 through May 15, 2020. Extended to June 15, 2020 by Addendum 14 to Executive Order 01-20.</w:t>
      </w:r>
    </w:p>
    <w:bookmarkStart w:id="36" w:name="Virginia_EO"/>
    <w:bookmarkEnd w:id="36"/>
    <w:p w14:paraId="075D9A2B" w14:textId="77777777" w:rsidR="007E03F0" w:rsidRPr="002B686F"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"https://www.governor.virginia.gov/media/governorvirginiagov/executive-actions/EO-60-Clarification-of-Certain-Immunity-From-Liability-For-Healthcare-Pr</w:instrText>
      </w:r>
      <w:r>
        <w:instrText xml:space="preserve">oviders-in-Response-to-Novel-Coronavirus-(COVID-19).pdf" </w:instrText>
      </w:r>
      <w:r>
        <w:fldChar w:fldCharType="separate"/>
      </w:r>
      <w:r w:rsidRPr="002B686F">
        <w:rPr>
          <w:rStyle w:val="Hyperlink"/>
          <w:rFonts w:asciiTheme="minorHAnsi" w:hAnsiTheme="minorHAnsi" w:cstheme="minorHAnsi"/>
          <w:b/>
          <w:sz w:val="24"/>
          <w:szCs w:val="24"/>
        </w:rPr>
        <w:t>Virginia Executive Order No. 60</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28, 2020)</w:t>
      </w:r>
    </w:p>
    <w:p w14:paraId="2CF016B9"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Clarifies application of existing Virginia law that provides liability protection to healthcare providers when responding to a disaster to COVID-19</w:t>
      </w:r>
      <w:r w:rsidRPr="00A95358">
        <w:rPr>
          <w:rFonts w:asciiTheme="minorHAnsi" w:hAnsiTheme="minorHAnsi" w:cstheme="minorHAnsi"/>
          <w:sz w:val="24"/>
          <w:szCs w:val="24"/>
        </w:rPr>
        <w:t>.</w:t>
      </w:r>
    </w:p>
    <w:p w14:paraId="11A48C67"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 liability protection applies to conduct including:</w:t>
      </w:r>
    </w:p>
    <w:p w14:paraId="70AB130C"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Temporary withholding of the provision of procedures, consultations or surgeries performed in an inpatient or outpatient surgical hospital, free-standing emergency department or endoscopy center, phy</w:t>
      </w:r>
      <w:r w:rsidRPr="00A95358">
        <w:rPr>
          <w:rFonts w:asciiTheme="minorHAnsi" w:hAnsiTheme="minorHAnsi" w:cstheme="minorHAnsi"/>
          <w:sz w:val="24"/>
          <w:szCs w:val="24"/>
        </w:rPr>
        <w:t xml:space="preserve">sicians’ office, or dental, orthodontic, oral surgeon, or endodontic offices that require PPE, the delay of which was not anticipated to cause harm to the patient by negatively affecting the patient’s health outcomes, or leading to disability or death. </w:t>
      </w:r>
    </w:p>
    <w:p w14:paraId="6E06A612"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w:t>
      </w:r>
      <w:r w:rsidRPr="00A95358">
        <w:rPr>
          <w:rFonts w:asciiTheme="minorHAnsi" w:hAnsiTheme="minorHAnsi" w:cstheme="minorHAnsi"/>
          <w:sz w:val="24"/>
          <w:szCs w:val="24"/>
        </w:rPr>
        <w:t>e liability protection also extends to emergency and subsequent conditions caused a lack of resources, attributable to the disaster, rendering the health care provider unable to provide the level or manner of care that otherwise would have been required in</w:t>
      </w:r>
      <w:r w:rsidRPr="00A95358">
        <w:rPr>
          <w:rFonts w:asciiTheme="minorHAnsi" w:hAnsiTheme="minorHAnsi" w:cstheme="minorHAnsi"/>
          <w:sz w:val="24"/>
          <w:szCs w:val="24"/>
        </w:rPr>
        <w:t xml:space="preserve"> the absence of the emergency” including claims arising from:</w:t>
      </w:r>
    </w:p>
    <w:p w14:paraId="101E0457"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Insufficient availability of PPE, ventilators, or other drugs, blood products, supplies or equipment;</w:t>
      </w:r>
    </w:p>
    <w:p w14:paraId="6A99448F"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Insufficient availability of trained staff; </w:t>
      </w:r>
    </w:p>
    <w:p w14:paraId="14E822AE"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Having licensed healthcare </w:t>
      </w:r>
      <w:r w:rsidRPr="00A95358">
        <w:rPr>
          <w:rFonts w:asciiTheme="minorHAnsi" w:hAnsiTheme="minorHAnsi" w:cstheme="minorHAnsi"/>
          <w:sz w:val="24"/>
          <w:szCs w:val="24"/>
        </w:rPr>
        <w:t>professionals deliver care that, while included in the scope of their licensure, exceeds the scope of their credentials at the hospital or other health care facility at which they deliver services or exceeds the scope of the services that they normally pro</w:t>
      </w:r>
      <w:r w:rsidRPr="00A95358">
        <w:rPr>
          <w:rFonts w:asciiTheme="minorHAnsi" w:hAnsiTheme="minorHAnsi" w:cstheme="minorHAnsi"/>
          <w:sz w:val="24"/>
          <w:szCs w:val="24"/>
        </w:rPr>
        <w:t>vide;</w:t>
      </w:r>
    </w:p>
    <w:p w14:paraId="288722F0"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Implementation or execution of triage protocols or scarce resource allocation policies necessitated by healthcare provider declaration of crisis standards of care; and </w:t>
      </w:r>
    </w:p>
    <w:p w14:paraId="63540DBA"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Using supplies or equipment in innovative ways that are different from the way th</w:t>
      </w:r>
      <w:r w:rsidRPr="00A95358">
        <w:rPr>
          <w:rFonts w:asciiTheme="minorHAnsi" w:hAnsiTheme="minorHAnsi" w:cstheme="minorHAnsi"/>
          <w:sz w:val="24"/>
          <w:szCs w:val="24"/>
        </w:rPr>
        <w:t>at these supplies and equipment are normally used.</w:t>
      </w:r>
    </w:p>
    <w:p w14:paraId="2A9F8FC8"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Does not include injuries resulting from gross negligence or willful misconduct.</w:t>
      </w:r>
    </w:p>
    <w:p w14:paraId="465BC51F" w14:textId="77777777" w:rsidR="007E03F0" w:rsidRPr="00421C44"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Remains in effect until the expiration of the State of Emergency.</w:t>
      </w:r>
      <w:r w:rsidRPr="00421C44">
        <w:rPr>
          <w:rFonts w:asciiTheme="minorHAnsi" w:hAnsiTheme="minorHAnsi" w:cstheme="minorHAnsi"/>
          <w:b/>
          <w:sz w:val="24"/>
          <w:szCs w:val="24"/>
        </w:rPr>
        <w:br w:type="page"/>
      </w:r>
    </w:p>
    <w:p w14:paraId="49A60B74" w14:textId="77777777" w:rsidR="007E03F0" w:rsidRPr="00A95358" w:rsidRDefault="001823DE" w:rsidP="007E03F0">
      <w:pPr>
        <w:pStyle w:val="FootnoteText"/>
        <w:jc w:val="center"/>
        <w:rPr>
          <w:rFonts w:asciiTheme="minorHAnsi" w:hAnsiTheme="minorHAnsi" w:cstheme="minorHAnsi"/>
          <w:b/>
          <w:sz w:val="24"/>
          <w:szCs w:val="24"/>
        </w:rPr>
      </w:pPr>
      <w:r w:rsidRPr="00A95358">
        <w:rPr>
          <w:rFonts w:asciiTheme="minorHAnsi" w:hAnsiTheme="minorHAnsi" w:cstheme="minorHAnsi"/>
          <w:b/>
          <w:sz w:val="24"/>
          <w:szCs w:val="24"/>
        </w:rPr>
        <w:lastRenderedPageBreak/>
        <w:t>Enacted State Legislation</w:t>
      </w:r>
    </w:p>
    <w:p w14:paraId="02124F24" w14:textId="77777777" w:rsidR="007E03F0" w:rsidRPr="002B686F" w:rsidRDefault="001823DE" w:rsidP="007E03F0">
      <w:pPr>
        <w:pStyle w:val="FootnoteText"/>
        <w:spacing w:after="240"/>
        <w:jc w:val="center"/>
        <w:rPr>
          <w:rFonts w:asciiTheme="minorHAnsi" w:hAnsiTheme="minorHAnsi" w:cstheme="minorHAnsi"/>
          <w:i/>
          <w:sz w:val="24"/>
          <w:szCs w:val="24"/>
        </w:rPr>
      </w:pPr>
      <w:r w:rsidRPr="002B686F">
        <w:rPr>
          <w:rFonts w:asciiTheme="minorHAnsi" w:hAnsiTheme="minorHAnsi" w:cstheme="minorHAnsi"/>
          <w:i/>
          <w:sz w:val="24"/>
          <w:szCs w:val="24"/>
        </w:rPr>
        <w:t>(Listed Alphabetically)</w:t>
      </w:r>
    </w:p>
    <w:p w14:paraId="1372BE12" w14:textId="77777777" w:rsidR="009B2FF6" w:rsidRPr="009B2FF6" w:rsidRDefault="001823DE" w:rsidP="007E03F0">
      <w:pPr>
        <w:pStyle w:val="ListParagraph"/>
        <w:shd w:val="clear" w:color="auto" w:fill="D9D9D9" w:themeFill="background1" w:themeFillShade="D9"/>
        <w:spacing w:after="120"/>
        <w:ind w:left="0"/>
        <w:rPr>
          <w:b/>
          <w:sz w:val="24"/>
          <w:szCs w:val="24"/>
        </w:rPr>
      </w:pPr>
      <w:hyperlink r:id="rId155" w:history="1">
        <w:r w:rsidRPr="009B2FF6">
          <w:rPr>
            <w:rStyle w:val="Hyperlink"/>
            <w:rFonts w:asciiTheme="minorHAnsi" w:hAnsiTheme="minorHAnsi" w:cstheme="minorHAnsi"/>
            <w:b/>
            <w:iCs/>
            <w:sz w:val="24"/>
            <w:szCs w:val="24"/>
          </w:rPr>
          <w:t>Alabama S.B. 30</w:t>
        </w:r>
      </w:hyperlink>
      <w:r w:rsidRPr="009B2FF6">
        <w:rPr>
          <w:rFonts w:asciiTheme="minorHAnsi" w:hAnsiTheme="minorHAnsi" w:cstheme="minorHAnsi"/>
          <w:b/>
          <w:iCs/>
          <w:sz w:val="24"/>
          <w:szCs w:val="24"/>
        </w:rPr>
        <w:t xml:space="preserve"> (enacted February 12, 2021)</w:t>
      </w:r>
      <w:bookmarkStart w:id="37" w:name="AlabamaSB30"/>
      <w:bookmarkEnd w:id="37"/>
    </w:p>
    <w:p w14:paraId="33F26F8A" w14:textId="77777777" w:rsidR="00033B1F" w:rsidRDefault="001823DE" w:rsidP="009B2FF6">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covered entity (business, health care provider, educational entity, church, government </w:t>
      </w:r>
      <w:r>
        <w:rPr>
          <w:rFonts w:asciiTheme="minorHAnsi" w:hAnsiTheme="minorHAnsi" w:cstheme="minorHAnsi"/>
          <w:sz w:val="24"/>
          <w:szCs w:val="24"/>
        </w:rPr>
        <w:t>entity, cultural institution, or its agent) is not liable for any injury, damages, or death in a “health emergency claim” unless the plaintiff proves by clear and convincing evidence of wanton, reckless, willful, or intentional misconduct.</w:t>
      </w:r>
    </w:p>
    <w:p w14:paraId="76ADD80C" w14:textId="77777777" w:rsidR="009B2FF6" w:rsidRDefault="001823DE" w:rsidP="00033B1F">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“health emerge</w:t>
      </w:r>
      <w:r>
        <w:rPr>
          <w:rFonts w:asciiTheme="minorHAnsi" w:hAnsiTheme="minorHAnsi" w:cstheme="minorHAnsi"/>
          <w:sz w:val="24"/>
          <w:szCs w:val="24"/>
        </w:rPr>
        <w:t xml:space="preserve">ncy claim” is any claim that arises from or related to coronavirus, including, but not limited to: (1) alleged, actual, or feared exposure on a premises or arising from operation, products or services provided off-premises; (2) efforts to prevent or delay </w:t>
      </w:r>
      <w:r>
        <w:rPr>
          <w:rFonts w:asciiTheme="minorHAnsi" w:hAnsiTheme="minorHAnsi" w:cstheme="minorHAnsi"/>
          <w:sz w:val="24"/>
          <w:szCs w:val="24"/>
        </w:rPr>
        <w:t>the spread of coronavirus, such as testing, monitoring, collecting, reporting, tracking, tracing, disclosing, or investigating exposures or other information, or using or supplying precautionary equipment or supplies, such as personal protective equipment.</w:t>
      </w:r>
    </w:p>
    <w:p w14:paraId="0646392D" w14:textId="77777777" w:rsidR="00416A6D" w:rsidRDefault="001823DE" w:rsidP="0073618E">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If liability is established as provided above, a covered entity’s liability is limited to actual economic</w:t>
      </w:r>
      <w:r>
        <w:rPr>
          <w:rFonts w:asciiTheme="minorHAnsi" w:hAnsiTheme="minorHAnsi" w:cstheme="minorHAnsi"/>
          <w:sz w:val="24"/>
          <w:szCs w:val="24"/>
        </w:rPr>
        <w:t xml:space="preserve"> compensatory damages, except in cases involving serious physical injury </w:t>
      </w:r>
      <w:r>
        <w:rPr>
          <w:rFonts w:asciiTheme="minorHAnsi" w:hAnsiTheme="minorHAnsi" w:cstheme="minorHAnsi"/>
          <w:sz w:val="24"/>
          <w:szCs w:val="24"/>
        </w:rPr>
        <w:br/>
      </w:r>
      <w:r>
        <w:rPr>
          <w:rFonts w:asciiTheme="minorHAnsi" w:hAnsiTheme="minorHAnsi" w:cstheme="minorHAnsi"/>
          <w:sz w:val="24"/>
          <w:szCs w:val="24"/>
        </w:rPr>
        <w:t xml:space="preserve">(48 hours of hospitalization, permanent impairment of a bodily function, or </w:t>
      </w:r>
      <w:r>
        <w:rPr>
          <w:rFonts w:asciiTheme="minorHAnsi" w:hAnsiTheme="minorHAnsi" w:cstheme="minorHAnsi"/>
          <w:sz w:val="24"/>
          <w:szCs w:val="24"/>
        </w:rPr>
        <w:t>permanent damage to a body structure).</w:t>
      </w:r>
      <w:r>
        <w:rPr>
          <w:rFonts w:asciiTheme="minorHAnsi" w:hAnsiTheme="minorHAnsi" w:cstheme="minorHAnsi"/>
          <w:sz w:val="24"/>
          <w:szCs w:val="24"/>
        </w:rPr>
        <w:t xml:space="preserve"> </w:t>
      </w:r>
    </w:p>
    <w:p w14:paraId="4F0C2DB7" w14:textId="77777777" w:rsidR="00416A6D" w:rsidRDefault="001823DE" w:rsidP="00416A6D">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 xml:space="preserve">Noneconomic damages are not available. </w:t>
      </w:r>
    </w:p>
    <w:p w14:paraId="2142B26E" w14:textId="77777777" w:rsidR="00033B1F" w:rsidRDefault="001823DE" w:rsidP="00416A6D">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 xml:space="preserve">Punitive damages are </w:t>
      </w:r>
      <w:r>
        <w:rPr>
          <w:rFonts w:asciiTheme="minorHAnsi" w:hAnsiTheme="minorHAnsi" w:cstheme="minorHAnsi"/>
          <w:sz w:val="24"/>
          <w:szCs w:val="24"/>
        </w:rPr>
        <w:t xml:space="preserve">the only recovery </w:t>
      </w:r>
      <w:r>
        <w:rPr>
          <w:rFonts w:asciiTheme="minorHAnsi" w:hAnsiTheme="minorHAnsi" w:cstheme="minorHAnsi"/>
          <w:sz w:val="24"/>
          <w:szCs w:val="24"/>
        </w:rPr>
        <w:t>available in wrongful death claims.</w:t>
      </w:r>
    </w:p>
    <w:p w14:paraId="16C3DD7C" w14:textId="77777777" w:rsidR="005E49E2" w:rsidRPr="005E49E2" w:rsidRDefault="001823DE" w:rsidP="0073618E">
      <w:pPr>
        <w:pStyle w:val="ListParagraph"/>
        <w:numPr>
          <w:ilvl w:val="0"/>
          <w:numId w:val="10"/>
        </w:numPr>
        <w:spacing w:after="120"/>
        <w:rPr>
          <w:rFonts w:asciiTheme="minorHAnsi" w:hAnsiTheme="minorHAnsi" w:cstheme="minorHAnsi"/>
          <w:sz w:val="24"/>
          <w:szCs w:val="24"/>
        </w:rPr>
      </w:pPr>
      <w:r w:rsidRPr="005E49E2">
        <w:rPr>
          <w:rFonts w:asciiTheme="minorHAnsi" w:hAnsiTheme="minorHAnsi" w:cstheme="minorHAnsi"/>
          <w:sz w:val="24"/>
          <w:szCs w:val="24"/>
        </w:rPr>
        <w:t>In addition, as a covered entity is not liable for negligence, premises liability, or for any non-wan</w:t>
      </w:r>
      <w:r w:rsidRPr="005E49E2">
        <w:rPr>
          <w:rFonts w:asciiTheme="minorHAnsi" w:hAnsiTheme="minorHAnsi" w:cstheme="minorHAnsi"/>
          <w:sz w:val="24"/>
          <w:szCs w:val="24"/>
        </w:rPr>
        <w:t>ton, non-willful, or non-intentional civil cause of action, unless the plaintiff shows by clear and convincing evidence that the covered entity did not reasonably attempt to comply with applicable public health guidance.</w:t>
      </w:r>
      <w:r>
        <w:rPr>
          <w:rFonts w:asciiTheme="minorHAnsi" w:hAnsiTheme="minorHAnsi" w:cstheme="minorHAnsi"/>
          <w:sz w:val="24"/>
          <w:szCs w:val="24"/>
        </w:rPr>
        <w:t xml:space="preserve"> The court decide the applicability </w:t>
      </w:r>
      <w:r>
        <w:rPr>
          <w:rFonts w:asciiTheme="minorHAnsi" w:hAnsiTheme="minorHAnsi" w:cstheme="minorHAnsi"/>
          <w:sz w:val="24"/>
          <w:szCs w:val="24"/>
        </w:rPr>
        <w:t>of this defense as a matter of law.</w:t>
      </w:r>
    </w:p>
    <w:p w14:paraId="7314A85F" w14:textId="77777777" w:rsidR="005E49E2" w:rsidRDefault="001823DE" w:rsidP="005E49E2">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“Applicable public health guidance” includes a proclamation, order or rule of the Governor, the State Health Officer, or the State Board of Health that is applicable to the type of covered entity and to the health emerge</w:t>
      </w:r>
      <w:r>
        <w:rPr>
          <w:rFonts w:asciiTheme="minorHAnsi" w:hAnsiTheme="minorHAnsi" w:cstheme="minorHAnsi"/>
          <w:sz w:val="24"/>
          <w:szCs w:val="24"/>
        </w:rPr>
        <w:t xml:space="preserve">ncy claim at issue. It </w:t>
      </w:r>
      <w:r>
        <w:rPr>
          <w:rFonts w:asciiTheme="minorHAnsi" w:hAnsiTheme="minorHAnsi" w:cstheme="minorHAnsi"/>
          <w:sz w:val="24"/>
          <w:szCs w:val="24"/>
        </w:rPr>
        <w:t xml:space="preserve">does not </w:t>
      </w:r>
      <w:r>
        <w:rPr>
          <w:rFonts w:asciiTheme="minorHAnsi" w:hAnsiTheme="minorHAnsi" w:cstheme="minorHAnsi"/>
          <w:sz w:val="24"/>
          <w:szCs w:val="24"/>
        </w:rPr>
        <w:t>require compliance with federal guidance or informal guidance provided by state entities.</w:t>
      </w:r>
    </w:p>
    <w:p w14:paraId="7A8C4BE7" w14:textId="77777777" w:rsidR="0073618E" w:rsidRDefault="001823DE" w:rsidP="00033B1F">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health</w:t>
      </w:r>
      <w:r>
        <w:rPr>
          <w:rFonts w:asciiTheme="minorHAnsi" w:hAnsiTheme="minorHAnsi" w:cstheme="minorHAnsi"/>
          <w:sz w:val="24"/>
          <w:szCs w:val="24"/>
        </w:rPr>
        <w:t xml:space="preserve"> </w:t>
      </w:r>
      <w:r>
        <w:rPr>
          <w:rFonts w:asciiTheme="minorHAnsi" w:hAnsiTheme="minorHAnsi" w:cstheme="minorHAnsi"/>
          <w:sz w:val="24"/>
          <w:szCs w:val="24"/>
        </w:rPr>
        <w:t>care provider is not liable for any injury caused by an act of omission when providing health care services or treatment that</w:t>
      </w:r>
      <w:r>
        <w:rPr>
          <w:rFonts w:asciiTheme="minorHAnsi" w:hAnsiTheme="minorHAnsi" w:cstheme="minorHAnsi"/>
          <w:sz w:val="24"/>
          <w:szCs w:val="24"/>
        </w:rPr>
        <w:t xml:space="preserve"> resulted from, or was negatively affected by, was negatively impacted by a lack of resources caused by, or was done in response to the pandemic or state’s response to the pandemic. This liability protection does not apply to wanton, reckless, willful, or </w:t>
      </w:r>
      <w:r>
        <w:rPr>
          <w:rFonts w:asciiTheme="minorHAnsi" w:hAnsiTheme="minorHAnsi" w:cstheme="minorHAnsi"/>
          <w:sz w:val="24"/>
          <w:szCs w:val="24"/>
        </w:rPr>
        <w:t>intentional misconduct.</w:t>
      </w:r>
    </w:p>
    <w:p w14:paraId="7348E5CF" w14:textId="77777777" w:rsidR="00416A6D" w:rsidRDefault="001823DE" w:rsidP="0073618E">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If liability is established as provided above, a health care provider’s liability is limited to actual economic compensatory damages, except in cases involving serious physical injury </w:t>
      </w:r>
      <w:r>
        <w:rPr>
          <w:rFonts w:asciiTheme="minorHAnsi" w:hAnsiTheme="minorHAnsi" w:cstheme="minorHAnsi"/>
          <w:sz w:val="24"/>
          <w:szCs w:val="24"/>
        </w:rPr>
        <w:br/>
      </w:r>
      <w:r>
        <w:rPr>
          <w:rFonts w:asciiTheme="minorHAnsi" w:hAnsiTheme="minorHAnsi" w:cstheme="minorHAnsi"/>
          <w:sz w:val="24"/>
          <w:szCs w:val="24"/>
        </w:rPr>
        <w:t>(48 hours of hospitalization, permanent impairm</w:t>
      </w:r>
      <w:r>
        <w:rPr>
          <w:rFonts w:asciiTheme="minorHAnsi" w:hAnsiTheme="minorHAnsi" w:cstheme="minorHAnsi"/>
          <w:sz w:val="24"/>
          <w:szCs w:val="24"/>
        </w:rPr>
        <w:t xml:space="preserve">ent of a bodily function, or permanent damage to a body structure). </w:t>
      </w:r>
    </w:p>
    <w:p w14:paraId="4EA53102" w14:textId="77777777" w:rsidR="0073618E" w:rsidRDefault="001823DE" w:rsidP="00416A6D">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Noneconomic and punitive damages are not available.</w:t>
      </w:r>
    </w:p>
    <w:p w14:paraId="3255E87A" w14:textId="77777777" w:rsidR="00264F27" w:rsidRDefault="001823DE" w:rsidP="0073618E">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law broadly defines “health care provider” to include state-licensed professionals and facilities, including any facility of pharma</w:t>
      </w:r>
      <w:r>
        <w:rPr>
          <w:rFonts w:asciiTheme="minorHAnsi" w:hAnsiTheme="minorHAnsi" w:cstheme="minorHAnsi"/>
          <w:sz w:val="24"/>
          <w:szCs w:val="24"/>
        </w:rPr>
        <w:t>cy providing services pursuant to the Governor’s April 2, 2020 proclamation and any medical or health care professional, individual, or entity authorized to practice under the federal Public Readiness and Emergency Preparedness Act.</w:t>
      </w:r>
    </w:p>
    <w:p w14:paraId="24C4667D" w14:textId="77777777" w:rsidR="0073618E" w:rsidRDefault="001823DE" w:rsidP="00033B1F">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 xml:space="preserve">Health </w:t>
      </w:r>
      <w:r>
        <w:rPr>
          <w:rFonts w:asciiTheme="minorHAnsi" w:hAnsiTheme="minorHAnsi" w:cstheme="minorHAnsi"/>
          <w:sz w:val="24"/>
          <w:szCs w:val="24"/>
        </w:rPr>
        <w:t>emergency claims and claims against health care providers must be filed within two years of the damages, injury, or death.</w:t>
      </w:r>
    </w:p>
    <w:p w14:paraId="1D9C9EE8" w14:textId="77777777" w:rsidR="00033B1F" w:rsidRDefault="001823DE" w:rsidP="00033B1F">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Applies retroactively to causes of action </w:t>
      </w:r>
      <w:r>
        <w:rPr>
          <w:rFonts w:asciiTheme="minorHAnsi" w:hAnsiTheme="minorHAnsi" w:cstheme="minorHAnsi"/>
          <w:sz w:val="24"/>
          <w:szCs w:val="24"/>
        </w:rPr>
        <w:t>filed on or after March 13, 2020.</w:t>
      </w:r>
      <w:r>
        <w:rPr>
          <w:rFonts w:asciiTheme="minorHAnsi" w:hAnsiTheme="minorHAnsi" w:cstheme="minorHAnsi"/>
          <w:sz w:val="24"/>
          <w:szCs w:val="24"/>
        </w:rPr>
        <w:t xml:space="preserve"> </w:t>
      </w:r>
    </w:p>
    <w:p w14:paraId="1C88E76D" w14:textId="77777777" w:rsidR="00CA1879" w:rsidRDefault="001823DE" w:rsidP="00CA1879">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If a court finds the law’s liability protections applica</w:t>
      </w:r>
      <w:r>
        <w:rPr>
          <w:rFonts w:asciiTheme="minorHAnsi" w:hAnsiTheme="minorHAnsi" w:cstheme="minorHAnsi"/>
          <w:sz w:val="24"/>
          <w:szCs w:val="24"/>
        </w:rPr>
        <w:t xml:space="preserve">ble to health emergency claims or claims against health care providers, </w:t>
      </w:r>
      <w:r>
        <w:rPr>
          <w:rFonts w:asciiTheme="minorHAnsi" w:hAnsiTheme="minorHAnsi" w:cstheme="minorHAnsi"/>
          <w:sz w:val="24"/>
          <w:szCs w:val="24"/>
        </w:rPr>
        <w:t>and the</w:t>
      </w:r>
      <w:r>
        <w:rPr>
          <w:rFonts w:asciiTheme="minorHAnsi" w:hAnsiTheme="minorHAnsi" w:cstheme="minorHAnsi"/>
          <w:sz w:val="24"/>
          <w:szCs w:val="24"/>
        </w:rPr>
        <w:t xml:space="preserve"> liability protections provided via gubernatorial emergency order</w:t>
      </w:r>
      <w:r>
        <w:rPr>
          <w:rFonts w:asciiTheme="minorHAnsi" w:hAnsiTheme="minorHAnsi" w:cstheme="minorHAnsi"/>
          <w:sz w:val="24"/>
          <w:szCs w:val="24"/>
        </w:rPr>
        <w:t>,</w:t>
      </w:r>
      <w:r>
        <w:rPr>
          <w:rFonts w:asciiTheme="minorHAnsi" w:hAnsiTheme="minorHAnsi" w:cstheme="minorHAnsi"/>
          <w:sz w:val="24"/>
          <w:szCs w:val="24"/>
        </w:rPr>
        <w:t xml:space="preserve"> do not apply to claims that accrued before the effective date of the Act, then:</w:t>
      </w:r>
    </w:p>
    <w:p w14:paraId="4B22FC77" w14:textId="77777777" w:rsidR="00CA1879" w:rsidRDefault="001823DE" w:rsidP="00CA1879">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A covered entity is not liable</w:t>
      </w:r>
      <w:r>
        <w:rPr>
          <w:rFonts w:asciiTheme="minorHAnsi" w:hAnsiTheme="minorHAnsi" w:cstheme="minorHAnsi"/>
          <w:sz w:val="24"/>
          <w:szCs w:val="24"/>
        </w:rPr>
        <w:t xml:space="preserve"> for negligence, premises liability, or for any non-wanton, non-willful, or non-intentional civil cause of action unless the plaintiff shows clear and convincing evidence that the covered entity did not reasonably attempt to comply with the then applicable</w:t>
      </w:r>
      <w:r>
        <w:rPr>
          <w:rFonts w:asciiTheme="minorHAnsi" w:hAnsiTheme="minorHAnsi" w:cstheme="minorHAnsi"/>
          <w:sz w:val="24"/>
          <w:szCs w:val="24"/>
        </w:rPr>
        <w:t xml:space="preserve"> public health guidance.</w:t>
      </w:r>
    </w:p>
    <w:p w14:paraId="183C4018" w14:textId="77777777" w:rsidR="00CA1879" w:rsidRDefault="001823DE" w:rsidP="00CA1879">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A covered entity is not liable for mental anguish or emotional distress or for punitive damages, but may be liable for economic compensatory damages in a cause of action that does not involve serious physical injury.</w:t>
      </w:r>
    </w:p>
    <w:p w14:paraId="5A738A8B" w14:textId="77777777" w:rsidR="00CA1879" w:rsidRDefault="001823DE" w:rsidP="00CA1879">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In wrongful de</w:t>
      </w:r>
      <w:r>
        <w:rPr>
          <w:rFonts w:asciiTheme="minorHAnsi" w:hAnsiTheme="minorHAnsi" w:cstheme="minorHAnsi"/>
          <w:sz w:val="24"/>
          <w:szCs w:val="24"/>
        </w:rPr>
        <w:t>ath claims, the only damages allowed are punitive damages.</w:t>
      </w:r>
    </w:p>
    <w:p w14:paraId="1D96EEAF" w14:textId="77777777" w:rsidR="006D16B7" w:rsidRPr="009B2FF6" w:rsidRDefault="001823DE" w:rsidP="00416A6D">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The act sunsets on December 31, 2021 or one year after a declared health emergency relating to coronavirus expires, whichever is later. The provisions apply in perpetuity to health </w:t>
      </w:r>
      <w:r>
        <w:rPr>
          <w:rFonts w:asciiTheme="minorHAnsi" w:hAnsiTheme="minorHAnsi" w:cstheme="minorHAnsi"/>
          <w:sz w:val="24"/>
          <w:szCs w:val="24"/>
        </w:rPr>
        <w:t>emergency claims or claims against health care providers that arise while the Act is effective.</w:t>
      </w:r>
    </w:p>
    <w:bookmarkStart w:id="38" w:name="Alaska"/>
    <w:p w14:paraId="424F708A" w14:textId="77777777" w:rsidR="007E03F0" w:rsidRPr="00040A3E" w:rsidRDefault="001823DE" w:rsidP="007E03F0">
      <w:pPr>
        <w:pStyle w:val="ListParagraph"/>
        <w:shd w:val="clear" w:color="auto" w:fill="D9D9D9" w:themeFill="background1" w:themeFillShade="D9"/>
        <w:spacing w:after="120"/>
        <w:ind w:left="0"/>
        <w:rPr>
          <w:rFonts w:asciiTheme="minorHAnsi" w:hAnsiTheme="minorHAnsi" w:cstheme="minorHAnsi"/>
          <w:b/>
          <w:iCs/>
          <w:sz w:val="24"/>
          <w:szCs w:val="24"/>
        </w:rPr>
      </w:pPr>
      <w:r>
        <w:fldChar w:fldCharType="begin"/>
      </w:r>
      <w:r>
        <w:instrText xml:space="preserve"> HYPERLINK "http://www.akleg.gov/basis/Bill/Detail/?Root=SB%20241" </w:instrText>
      </w:r>
      <w:r>
        <w:fldChar w:fldCharType="separate"/>
      </w:r>
      <w:r w:rsidRPr="00040A3E">
        <w:rPr>
          <w:rStyle w:val="Hyperlink"/>
          <w:b/>
          <w:sz w:val="24"/>
          <w:szCs w:val="24"/>
        </w:rPr>
        <w:t xml:space="preserve">Alaska </w:t>
      </w:r>
      <w:r>
        <w:rPr>
          <w:rStyle w:val="Hyperlink"/>
          <w:b/>
          <w:sz w:val="24"/>
          <w:szCs w:val="24"/>
        </w:rPr>
        <w:t xml:space="preserve">FCCS </w:t>
      </w:r>
      <w:r w:rsidRPr="00040A3E">
        <w:rPr>
          <w:rStyle w:val="Hyperlink"/>
          <w:b/>
          <w:sz w:val="24"/>
          <w:szCs w:val="24"/>
        </w:rPr>
        <w:t>S.B. 241</w:t>
      </w:r>
      <w:r>
        <w:rPr>
          <w:rStyle w:val="Hyperlink"/>
          <w:b/>
          <w:sz w:val="24"/>
          <w:szCs w:val="24"/>
        </w:rPr>
        <w:fldChar w:fldCharType="end"/>
      </w:r>
      <w:r>
        <w:rPr>
          <w:rFonts w:asciiTheme="minorHAnsi" w:hAnsiTheme="minorHAnsi" w:cstheme="minorHAnsi"/>
          <w:b/>
          <w:iCs/>
          <w:sz w:val="24"/>
          <w:szCs w:val="24"/>
        </w:rPr>
        <w:t xml:space="preserve"> (enacted April 9, 2020)</w:t>
      </w:r>
    </w:p>
    <w:bookmarkEnd w:id="38"/>
    <w:p w14:paraId="7C9D241D"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health care agent or health care provider w</w:t>
      </w:r>
      <w:r>
        <w:rPr>
          <w:rFonts w:asciiTheme="minorHAnsi" w:hAnsiTheme="minorHAnsi" w:cstheme="minorHAnsi"/>
          <w:sz w:val="24"/>
          <w:szCs w:val="24"/>
        </w:rPr>
        <w:t>ho takes action based on a standing order issued by the chief medical officer in the Department of Health and Social Services related to essential public health services and functions for COVID-19 is not liable for civil damages resulting from an act or om</w:t>
      </w:r>
      <w:r>
        <w:rPr>
          <w:rFonts w:asciiTheme="minorHAnsi" w:hAnsiTheme="minorHAnsi" w:cstheme="minorHAnsi"/>
          <w:sz w:val="24"/>
          <w:szCs w:val="24"/>
        </w:rPr>
        <w:t>ission in implementing the standing order.</w:t>
      </w:r>
    </w:p>
    <w:p w14:paraId="337F5F67"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“Health care agent” is defined by current law as </w:t>
      </w:r>
      <w:r w:rsidRPr="007A445C">
        <w:rPr>
          <w:rFonts w:asciiTheme="minorHAnsi" w:hAnsiTheme="minorHAnsi" w:cstheme="minorHAnsi"/>
          <w:sz w:val="24"/>
          <w:szCs w:val="24"/>
        </w:rPr>
        <w:t xml:space="preserve">an official or employee of the </w:t>
      </w:r>
      <w:r>
        <w:rPr>
          <w:rFonts w:asciiTheme="minorHAnsi" w:hAnsiTheme="minorHAnsi" w:cstheme="minorHAnsi"/>
          <w:sz w:val="24"/>
          <w:szCs w:val="24"/>
        </w:rPr>
        <w:t>Department of Health and Social Services.</w:t>
      </w:r>
    </w:p>
    <w:p w14:paraId="387BB76D"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“Health care provider” is defined by current law as “</w:t>
      </w:r>
      <w:r w:rsidRPr="007A445C">
        <w:rPr>
          <w:rFonts w:asciiTheme="minorHAnsi" w:hAnsiTheme="minorHAnsi" w:cstheme="minorHAnsi"/>
          <w:sz w:val="24"/>
          <w:szCs w:val="24"/>
        </w:rPr>
        <w:t>any person that</w:t>
      </w:r>
      <w:r>
        <w:rPr>
          <w:rFonts w:asciiTheme="minorHAnsi" w:hAnsiTheme="minorHAnsi" w:cstheme="minorHAnsi"/>
          <w:sz w:val="24"/>
          <w:szCs w:val="24"/>
        </w:rPr>
        <w:t xml:space="preserve"> provides health care services” and includes “</w:t>
      </w:r>
      <w:r w:rsidRPr="007A445C">
        <w:rPr>
          <w:rFonts w:asciiTheme="minorHAnsi" w:hAnsiTheme="minorHAnsi" w:cstheme="minorHAnsi"/>
          <w:sz w:val="24"/>
          <w:szCs w:val="24"/>
        </w:rPr>
        <w:t>a hospital, medical clinic or office, special care facility, medical laboratory, physician, pharmacist, dentist, physician assistant, nurse, paramedic, emergency medical or laboratory technician, community heal</w:t>
      </w:r>
      <w:r w:rsidRPr="007A445C">
        <w:rPr>
          <w:rFonts w:asciiTheme="minorHAnsi" w:hAnsiTheme="minorHAnsi" w:cstheme="minorHAnsi"/>
          <w:sz w:val="24"/>
          <w:szCs w:val="24"/>
        </w:rPr>
        <w:t>th worker, and ambulan</w:t>
      </w:r>
      <w:r>
        <w:rPr>
          <w:rFonts w:asciiTheme="minorHAnsi" w:hAnsiTheme="minorHAnsi" w:cstheme="minorHAnsi"/>
          <w:sz w:val="24"/>
          <w:szCs w:val="24"/>
        </w:rPr>
        <w:t>ce and emergency medical worker.”</w:t>
      </w:r>
    </w:p>
    <w:p w14:paraId="7D38B599"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Does not apply to gross negligence, recklessness, or intentional misconduct.</w:t>
      </w:r>
    </w:p>
    <w:p w14:paraId="039BA918"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This section is effective April 10, 2020.</w:t>
      </w:r>
    </w:p>
    <w:p w14:paraId="05B2B099"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health care provider or manufacturer of personal protective equipment is not li</w:t>
      </w:r>
      <w:r>
        <w:rPr>
          <w:rFonts w:asciiTheme="minorHAnsi" w:hAnsiTheme="minorHAnsi" w:cstheme="minorHAnsi"/>
          <w:sz w:val="24"/>
          <w:szCs w:val="24"/>
        </w:rPr>
        <w:t>able for civil damages resulting from an act or omission in issuing, providing, or manufacturing PPE in the event of injury or death if the PPE was issued, provided, or manufactured in good faith to respond to the COVID-19 public health disaster emergency.</w:t>
      </w:r>
    </w:p>
    <w:p w14:paraId="332D9DDF"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Does not apply to gross negligence, recklessness, or intentional misconduct.</w:t>
      </w:r>
    </w:p>
    <w:p w14:paraId="780E4801"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health care provider or manufacturer under this section must notify the user of the PPE that the equipment may not meet established standards and requirements.</w:t>
      </w:r>
    </w:p>
    <w:p w14:paraId="56ED3FF4"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“Health care pro</w:t>
      </w:r>
      <w:r>
        <w:rPr>
          <w:rFonts w:asciiTheme="minorHAnsi" w:hAnsiTheme="minorHAnsi" w:cstheme="minorHAnsi"/>
          <w:sz w:val="24"/>
          <w:szCs w:val="24"/>
        </w:rPr>
        <w:t>vider” has the same definition as above and also includes a nursing home for this section.</w:t>
      </w:r>
    </w:p>
    <w:p w14:paraId="66BB5B90" w14:textId="77777777" w:rsidR="007E03F0" w:rsidRPr="00C4724C"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This section is retroactive to March 11, 2020.</w:t>
      </w:r>
    </w:p>
    <w:p w14:paraId="3CB4A10B"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workers’ compensation claim is presumptively compensable as an occupational disease arising out of the course of emp</w:t>
      </w:r>
      <w:r>
        <w:rPr>
          <w:rFonts w:asciiTheme="minorHAnsi" w:hAnsiTheme="minorHAnsi" w:cstheme="minorHAnsi"/>
          <w:sz w:val="24"/>
          <w:szCs w:val="24"/>
        </w:rPr>
        <w:t>loyment if, during the health disaster emergency, the employee is:</w:t>
      </w:r>
    </w:p>
    <w:p w14:paraId="7892F4E4"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firefighter, emergency medical technician, paramedic, peace officer, or health care provider, is exposed to COVID-19 in the course of this employment, and receives a COVID-19 diagnosis fr</w:t>
      </w:r>
      <w:r>
        <w:rPr>
          <w:rFonts w:asciiTheme="minorHAnsi" w:hAnsiTheme="minorHAnsi" w:cstheme="minorHAnsi"/>
          <w:sz w:val="24"/>
          <w:szCs w:val="24"/>
        </w:rPr>
        <w:t>om a physician, presumptive positive test result, or laboratory-confirmed COVID-19 diagnosis.</w:t>
      </w:r>
    </w:p>
    <w:p w14:paraId="38C9BD20"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This section is retroactive to March 11, 2020.</w:t>
      </w:r>
    </w:p>
    <w:p w14:paraId="2E69367D"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Increasing a price after the March 11 public health disaster emergency by more than 10% for food, medicine, medical</w:t>
      </w:r>
      <w:r>
        <w:rPr>
          <w:rFonts w:asciiTheme="minorHAnsi" w:hAnsiTheme="minorHAnsi" w:cstheme="minorHAnsi"/>
          <w:sz w:val="24"/>
          <w:szCs w:val="24"/>
        </w:rPr>
        <w:t xml:space="preserve"> equipment, and fuel sanitation products, hygiene products, essential household supplies, and other essential goods is a violation of the Alaska Unfair or Deceptive Trade Practices and Consumer Protection Act.</w:t>
      </w:r>
    </w:p>
    <w:p w14:paraId="155C264A" w14:textId="77777777" w:rsidR="007E03F0" w:rsidRDefault="001823DE" w:rsidP="007E03F0">
      <w:pPr>
        <w:pStyle w:val="ListParagraph"/>
        <w:numPr>
          <w:ilvl w:val="1"/>
          <w:numId w:val="10"/>
        </w:numPr>
        <w:spacing w:after="240"/>
        <w:rPr>
          <w:rFonts w:asciiTheme="minorHAnsi" w:hAnsiTheme="minorHAnsi" w:cstheme="minorHAnsi"/>
          <w:sz w:val="24"/>
          <w:szCs w:val="24"/>
        </w:rPr>
      </w:pPr>
      <w:r>
        <w:rPr>
          <w:rFonts w:asciiTheme="minorHAnsi" w:hAnsiTheme="minorHAnsi" w:cstheme="minorHAnsi"/>
          <w:sz w:val="24"/>
          <w:szCs w:val="24"/>
        </w:rPr>
        <w:t>This provision is retroactive to March 11, 202</w:t>
      </w:r>
      <w:r>
        <w:rPr>
          <w:rFonts w:asciiTheme="minorHAnsi" w:hAnsiTheme="minorHAnsi" w:cstheme="minorHAnsi"/>
          <w:sz w:val="24"/>
          <w:szCs w:val="24"/>
        </w:rPr>
        <w:t>0.</w:t>
      </w:r>
    </w:p>
    <w:p w14:paraId="0B35A64C" w14:textId="77777777" w:rsidR="006066E2" w:rsidRPr="006066E2" w:rsidRDefault="001823DE" w:rsidP="006066E2">
      <w:pPr>
        <w:pStyle w:val="ListParagraph"/>
        <w:shd w:val="clear" w:color="auto" w:fill="D9D9D9" w:themeFill="background1" w:themeFillShade="D9"/>
        <w:spacing w:after="120"/>
        <w:ind w:left="0"/>
        <w:rPr>
          <w:rStyle w:val="Hyperlink"/>
          <w:rFonts w:asciiTheme="minorHAnsi" w:hAnsiTheme="minorHAnsi" w:cstheme="minorHAnsi"/>
          <w:b/>
          <w:iCs/>
          <w:color w:val="auto"/>
          <w:sz w:val="24"/>
          <w:szCs w:val="24"/>
          <w:u w:val="none"/>
        </w:rPr>
      </w:pPr>
      <w:hyperlink r:id="rId156" w:history="1">
        <w:r w:rsidRPr="006066E2">
          <w:rPr>
            <w:rStyle w:val="Hyperlink"/>
            <w:rFonts w:asciiTheme="minorHAnsi" w:hAnsiTheme="minorHAnsi" w:cstheme="minorHAnsi"/>
            <w:b/>
            <w:iCs/>
            <w:sz w:val="24"/>
            <w:szCs w:val="24"/>
          </w:rPr>
          <w:t xml:space="preserve">Alaska </w:t>
        </w:r>
        <w:r>
          <w:rPr>
            <w:rStyle w:val="Hyperlink"/>
            <w:rFonts w:asciiTheme="minorHAnsi" w:hAnsiTheme="minorHAnsi" w:cstheme="minorHAnsi"/>
            <w:b/>
            <w:iCs/>
            <w:sz w:val="24"/>
            <w:szCs w:val="24"/>
          </w:rPr>
          <w:t xml:space="preserve">SCS CS </w:t>
        </w:r>
        <w:r w:rsidRPr="006066E2">
          <w:rPr>
            <w:rStyle w:val="Hyperlink"/>
            <w:rFonts w:asciiTheme="minorHAnsi" w:hAnsiTheme="minorHAnsi" w:cstheme="minorHAnsi"/>
            <w:b/>
            <w:iCs/>
            <w:sz w:val="24"/>
            <w:szCs w:val="24"/>
          </w:rPr>
          <w:t>H.B.76</w:t>
        </w:r>
      </w:hyperlink>
      <w:r w:rsidRPr="006066E2">
        <w:rPr>
          <w:rStyle w:val="Hyperlink"/>
          <w:rFonts w:asciiTheme="minorHAnsi" w:hAnsiTheme="minorHAnsi" w:cstheme="minorHAnsi"/>
          <w:b/>
          <w:iCs/>
          <w:color w:val="auto"/>
          <w:sz w:val="24"/>
          <w:szCs w:val="24"/>
          <w:u w:val="none"/>
        </w:rPr>
        <w:t xml:space="preserve"> (enacted May 1, 2021)</w:t>
      </w:r>
      <w:bookmarkStart w:id="39" w:name="AlaskaHB76"/>
      <w:bookmarkEnd w:id="39"/>
    </w:p>
    <w:p w14:paraId="24397B0B" w14:textId="77777777" w:rsidR="006066E2" w:rsidRPr="008F4D16" w:rsidRDefault="001823DE" w:rsidP="006066E2">
      <w:pPr>
        <w:pStyle w:val="ListParagraph"/>
        <w:numPr>
          <w:ilvl w:val="0"/>
          <w:numId w:val="10"/>
        </w:numPr>
        <w:spacing w:after="120"/>
        <w:rPr>
          <w:rFonts w:asciiTheme="minorHAnsi" w:hAnsiTheme="minorHAnsi" w:cstheme="minorHAnsi"/>
          <w:b/>
          <w:sz w:val="24"/>
          <w:szCs w:val="24"/>
        </w:rPr>
      </w:pPr>
      <w:r w:rsidRPr="008F4D16">
        <w:rPr>
          <w:rFonts w:asciiTheme="minorHAnsi" w:hAnsiTheme="minorHAnsi" w:cstheme="minorHAnsi"/>
          <w:b/>
          <w:sz w:val="24"/>
          <w:szCs w:val="24"/>
        </w:rPr>
        <w:t xml:space="preserve">Liability of state agencies, state </w:t>
      </w:r>
      <w:r>
        <w:rPr>
          <w:rFonts w:asciiTheme="minorHAnsi" w:hAnsiTheme="minorHAnsi" w:cstheme="minorHAnsi"/>
          <w:b/>
          <w:sz w:val="24"/>
          <w:szCs w:val="24"/>
        </w:rPr>
        <w:t>employees, and those</w:t>
      </w:r>
      <w:r w:rsidRPr="008F4D16">
        <w:rPr>
          <w:rFonts w:asciiTheme="minorHAnsi" w:hAnsiTheme="minorHAnsi" w:cstheme="minorHAnsi"/>
          <w:b/>
          <w:sz w:val="24"/>
          <w:szCs w:val="24"/>
        </w:rPr>
        <w:t xml:space="preserve"> acting at the government’s request.</w:t>
      </w:r>
    </w:p>
    <w:p w14:paraId="4C3208C5" w14:textId="77777777" w:rsidR="008F4D16" w:rsidRPr="008F4D16" w:rsidRDefault="001823DE" w:rsidP="00AD16CF">
      <w:pPr>
        <w:pStyle w:val="ListParagraph"/>
        <w:numPr>
          <w:ilvl w:val="1"/>
          <w:numId w:val="10"/>
        </w:numPr>
        <w:spacing w:after="120"/>
        <w:rPr>
          <w:rFonts w:asciiTheme="minorHAnsi" w:hAnsiTheme="minorHAnsi" w:cstheme="minorHAnsi"/>
          <w:sz w:val="24"/>
          <w:szCs w:val="24"/>
        </w:rPr>
      </w:pPr>
      <w:r w:rsidRPr="008F4D16">
        <w:rPr>
          <w:rFonts w:asciiTheme="minorHAnsi" w:hAnsiTheme="minorHAnsi" w:cstheme="minorHAnsi"/>
          <w:sz w:val="24"/>
          <w:szCs w:val="24"/>
        </w:rPr>
        <w:t xml:space="preserve">A state agency or employee is immune from </w:t>
      </w:r>
      <w:r w:rsidRPr="008F4D16">
        <w:rPr>
          <w:rFonts w:asciiTheme="minorHAnsi" w:hAnsiTheme="minorHAnsi" w:cstheme="minorHAnsi"/>
          <w:sz w:val="24"/>
          <w:szCs w:val="24"/>
        </w:rPr>
        <w:t>civil and criminal liability for acts performed in good faith based on the authority granted by this Act.</w:t>
      </w:r>
    </w:p>
    <w:p w14:paraId="36875B1D" w14:textId="77777777" w:rsidR="008F4D16" w:rsidRPr="008F4D16" w:rsidRDefault="001823DE" w:rsidP="008F4D16">
      <w:pPr>
        <w:pStyle w:val="ListParagraph"/>
        <w:numPr>
          <w:ilvl w:val="1"/>
          <w:numId w:val="10"/>
        </w:numPr>
        <w:spacing w:after="120"/>
        <w:rPr>
          <w:rFonts w:asciiTheme="minorHAnsi" w:hAnsiTheme="minorHAnsi" w:cstheme="minorHAnsi"/>
          <w:sz w:val="24"/>
          <w:szCs w:val="24"/>
        </w:rPr>
      </w:pPr>
      <w:r w:rsidRPr="008F4D16">
        <w:rPr>
          <w:rFonts w:asciiTheme="minorHAnsi" w:hAnsiTheme="minorHAnsi" w:cstheme="minorHAnsi"/>
          <w:sz w:val="24"/>
          <w:szCs w:val="24"/>
        </w:rPr>
        <w:t>A person who performs acts in good faith at the request of a government agency acting on the</w:t>
      </w:r>
      <w:r>
        <w:rPr>
          <w:rFonts w:asciiTheme="minorHAnsi" w:hAnsiTheme="minorHAnsi" w:cstheme="minorHAnsi"/>
          <w:sz w:val="24"/>
          <w:szCs w:val="24"/>
        </w:rPr>
        <w:t xml:space="preserve"> authority granted by this Act </w:t>
      </w:r>
      <w:r w:rsidRPr="008F4D16">
        <w:rPr>
          <w:rFonts w:asciiTheme="minorHAnsi" w:hAnsiTheme="minorHAnsi" w:cstheme="minorHAnsi"/>
          <w:sz w:val="24"/>
          <w:szCs w:val="24"/>
        </w:rPr>
        <w:t>is immune from civil and cr</w:t>
      </w:r>
      <w:r w:rsidRPr="008F4D16">
        <w:rPr>
          <w:rFonts w:asciiTheme="minorHAnsi" w:hAnsiTheme="minorHAnsi" w:cstheme="minorHAnsi"/>
          <w:sz w:val="24"/>
          <w:szCs w:val="24"/>
        </w:rPr>
        <w:t>iminal liability</w:t>
      </w:r>
      <w:r>
        <w:rPr>
          <w:rFonts w:asciiTheme="minorHAnsi" w:hAnsiTheme="minorHAnsi" w:cstheme="minorHAnsi"/>
          <w:sz w:val="24"/>
          <w:szCs w:val="24"/>
        </w:rPr>
        <w:t>.</w:t>
      </w:r>
    </w:p>
    <w:p w14:paraId="01BF3072" w14:textId="77777777" w:rsidR="008F4D16" w:rsidRDefault="001823DE" w:rsidP="00AD16CF">
      <w:pPr>
        <w:pStyle w:val="ListParagraph"/>
        <w:numPr>
          <w:ilvl w:val="1"/>
          <w:numId w:val="10"/>
        </w:numPr>
        <w:spacing w:after="120"/>
        <w:rPr>
          <w:rFonts w:asciiTheme="minorHAnsi" w:hAnsiTheme="minorHAnsi" w:cstheme="minorHAnsi"/>
          <w:sz w:val="24"/>
          <w:szCs w:val="24"/>
        </w:rPr>
      </w:pPr>
      <w:r w:rsidRPr="008F4D16">
        <w:rPr>
          <w:rFonts w:asciiTheme="minorHAnsi" w:hAnsiTheme="minorHAnsi" w:cstheme="minorHAnsi"/>
          <w:sz w:val="24"/>
          <w:szCs w:val="24"/>
        </w:rPr>
        <w:t>This immunity does not apply to gross negligence, reckless misconduct, or intentional misconduct.</w:t>
      </w:r>
    </w:p>
    <w:p w14:paraId="1EB22EC7" w14:textId="77777777" w:rsidR="008F4D16" w:rsidRPr="008F4D16" w:rsidRDefault="001823DE" w:rsidP="008F4D16">
      <w:pPr>
        <w:pStyle w:val="ListParagraph"/>
        <w:numPr>
          <w:ilvl w:val="0"/>
          <w:numId w:val="10"/>
        </w:numPr>
        <w:spacing w:after="120"/>
        <w:rPr>
          <w:rFonts w:asciiTheme="minorHAnsi" w:hAnsiTheme="minorHAnsi" w:cstheme="minorHAnsi"/>
          <w:b/>
          <w:sz w:val="24"/>
          <w:szCs w:val="24"/>
        </w:rPr>
      </w:pPr>
      <w:r w:rsidRPr="008F4D16">
        <w:rPr>
          <w:rFonts w:asciiTheme="minorHAnsi" w:hAnsiTheme="minorHAnsi" w:cstheme="minorHAnsi"/>
          <w:b/>
          <w:sz w:val="24"/>
          <w:szCs w:val="24"/>
        </w:rPr>
        <w:t xml:space="preserve">Liability of licensees for </w:t>
      </w:r>
      <w:r>
        <w:rPr>
          <w:rFonts w:asciiTheme="minorHAnsi" w:hAnsiTheme="minorHAnsi" w:cstheme="minorHAnsi"/>
          <w:b/>
          <w:sz w:val="24"/>
          <w:szCs w:val="24"/>
        </w:rPr>
        <w:t>client</w:t>
      </w:r>
      <w:r>
        <w:rPr>
          <w:rFonts w:asciiTheme="minorHAnsi" w:hAnsiTheme="minorHAnsi" w:cstheme="minorHAnsi"/>
          <w:b/>
          <w:sz w:val="24"/>
          <w:szCs w:val="24"/>
        </w:rPr>
        <w:t xml:space="preserve"> exposure to</w:t>
      </w:r>
      <w:r>
        <w:rPr>
          <w:rFonts w:asciiTheme="minorHAnsi" w:hAnsiTheme="minorHAnsi" w:cstheme="minorHAnsi"/>
          <w:b/>
          <w:sz w:val="24"/>
          <w:szCs w:val="24"/>
        </w:rPr>
        <w:t xml:space="preserve"> </w:t>
      </w:r>
      <w:r w:rsidRPr="008F4D16">
        <w:rPr>
          <w:rFonts w:asciiTheme="minorHAnsi" w:hAnsiTheme="minorHAnsi" w:cstheme="minorHAnsi"/>
          <w:b/>
          <w:sz w:val="24"/>
          <w:szCs w:val="24"/>
        </w:rPr>
        <w:t>COVID-19.</w:t>
      </w:r>
    </w:p>
    <w:p w14:paraId="34B945F6" w14:textId="77777777" w:rsidR="0011069A" w:rsidRDefault="001823DE" w:rsidP="0011069A">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person who holds a business or occupational license </w:t>
      </w:r>
      <w:r w:rsidRPr="008F4D16">
        <w:rPr>
          <w:rFonts w:asciiTheme="minorHAnsi" w:hAnsiTheme="minorHAnsi" w:cstheme="minorHAnsi"/>
          <w:sz w:val="24"/>
          <w:szCs w:val="24"/>
        </w:rPr>
        <w:t>is immune from disciplinary ac</w:t>
      </w:r>
      <w:r w:rsidRPr="008F4D16">
        <w:rPr>
          <w:rFonts w:asciiTheme="minorHAnsi" w:hAnsiTheme="minorHAnsi" w:cstheme="minorHAnsi"/>
          <w:sz w:val="24"/>
          <w:szCs w:val="24"/>
        </w:rPr>
        <w:t xml:space="preserve">tion for sickness, death, economic loss, and other damages suffered by a client of the licensee from exposure to </w:t>
      </w:r>
      <w:r>
        <w:rPr>
          <w:rFonts w:asciiTheme="minorHAnsi" w:hAnsiTheme="minorHAnsi" w:cstheme="minorHAnsi"/>
          <w:sz w:val="24"/>
          <w:szCs w:val="24"/>
        </w:rPr>
        <w:t>C</w:t>
      </w:r>
      <w:r w:rsidRPr="008F4D16">
        <w:rPr>
          <w:rFonts w:asciiTheme="minorHAnsi" w:hAnsiTheme="minorHAnsi" w:cstheme="minorHAnsi"/>
          <w:sz w:val="24"/>
          <w:szCs w:val="24"/>
        </w:rPr>
        <w:t>OVID-19 in the course of the licensee's practice of the licensee's trade or profession.</w:t>
      </w:r>
    </w:p>
    <w:p w14:paraId="42BDCBA7" w14:textId="77777777" w:rsidR="0011069A" w:rsidRPr="0011069A" w:rsidRDefault="001823DE" w:rsidP="0011069A">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Applies to a wide range of professions, such as athlet</w:t>
      </w:r>
      <w:r>
        <w:rPr>
          <w:rFonts w:asciiTheme="minorHAnsi" w:hAnsiTheme="minorHAnsi" w:cstheme="minorHAnsi"/>
          <w:sz w:val="24"/>
          <w:szCs w:val="24"/>
        </w:rPr>
        <w:t>ic trainers, concert promoters, dentists, therapists, physicians, nurses, nursing home administrators, pharmacists, real estate agents, social workers, and veterinarians.</w:t>
      </w:r>
    </w:p>
    <w:p w14:paraId="063AA4FB" w14:textId="77777777" w:rsidR="008F4D16" w:rsidRPr="008F4D16" w:rsidRDefault="001823DE" w:rsidP="00AD16CF">
      <w:pPr>
        <w:pStyle w:val="ListParagraph"/>
        <w:numPr>
          <w:ilvl w:val="1"/>
          <w:numId w:val="10"/>
        </w:numPr>
        <w:spacing w:after="120"/>
        <w:rPr>
          <w:rFonts w:asciiTheme="minorHAnsi" w:hAnsiTheme="minorHAnsi" w:cstheme="minorHAnsi"/>
          <w:sz w:val="24"/>
          <w:szCs w:val="24"/>
        </w:rPr>
      </w:pPr>
      <w:r w:rsidRPr="008F4D16">
        <w:rPr>
          <w:rFonts w:asciiTheme="minorHAnsi" w:hAnsiTheme="minorHAnsi" w:cstheme="minorHAnsi"/>
          <w:sz w:val="24"/>
          <w:szCs w:val="24"/>
        </w:rPr>
        <w:t>To qualify for immunity, a licensee must have been practicing the licensee's trade or</w:t>
      </w:r>
      <w:r w:rsidRPr="008F4D16">
        <w:rPr>
          <w:rFonts w:asciiTheme="minorHAnsi" w:hAnsiTheme="minorHAnsi" w:cstheme="minorHAnsi"/>
          <w:sz w:val="24"/>
          <w:szCs w:val="24"/>
        </w:rPr>
        <w:t xml:space="preserve"> profession in substantial compliance with the applicable federal, state, and municipal laws and health mandates in effect at the time of the client's exposure to COVID-19.</w:t>
      </w:r>
    </w:p>
    <w:p w14:paraId="12D7E676" w14:textId="77777777" w:rsidR="008F4D16" w:rsidRDefault="001823DE" w:rsidP="00AD16CF">
      <w:pPr>
        <w:pStyle w:val="ListParagraph"/>
        <w:numPr>
          <w:ilvl w:val="1"/>
          <w:numId w:val="10"/>
        </w:numPr>
        <w:spacing w:after="120"/>
        <w:rPr>
          <w:rFonts w:asciiTheme="minorHAnsi" w:hAnsiTheme="minorHAnsi" w:cstheme="minorHAnsi"/>
          <w:sz w:val="24"/>
          <w:szCs w:val="24"/>
        </w:rPr>
      </w:pPr>
      <w:r w:rsidRPr="008F4D16">
        <w:rPr>
          <w:rFonts w:asciiTheme="minorHAnsi" w:hAnsiTheme="minorHAnsi" w:cstheme="minorHAnsi"/>
          <w:sz w:val="24"/>
          <w:szCs w:val="24"/>
        </w:rPr>
        <w:t>This immunity does not apply to exposure to COVID-19 resulting from gross negligenc</w:t>
      </w:r>
      <w:r w:rsidRPr="008F4D16">
        <w:rPr>
          <w:rFonts w:asciiTheme="minorHAnsi" w:hAnsiTheme="minorHAnsi" w:cstheme="minorHAnsi"/>
          <w:sz w:val="24"/>
          <w:szCs w:val="24"/>
        </w:rPr>
        <w:t>e, recklessness, or intentional misconduct.</w:t>
      </w:r>
    </w:p>
    <w:p w14:paraId="7FB0F5F6" w14:textId="77777777" w:rsidR="000E3B8D" w:rsidRDefault="001823DE">
      <w:pPr>
        <w:rPr>
          <w:rFonts w:asciiTheme="minorHAnsi" w:eastAsiaTheme="minorHAnsi" w:hAnsiTheme="minorHAnsi" w:cstheme="minorHAnsi"/>
          <w:b/>
          <w:lang w:eastAsia="en-US"/>
        </w:rPr>
      </w:pPr>
      <w:r>
        <w:rPr>
          <w:rFonts w:asciiTheme="minorHAnsi" w:hAnsiTheme="minorHAnsi" w:cstheme="minorHAnsi"/>
          <w:b/>
        </w:rPr>
        <w:br w:type="page"/>
      </w:r>
    </w:p>
    <w:p w14:paraId="42D8C7F1" w14:textId="77777777" w:rsidR="0011069A" w:rsidRPr="0011069A" w:rsidRDefault="001823DE" w:rsidP="0011069A">
      <w:pPr>
        <w:pStyle w:val="ListParagraph"/>
        <w:numPr>
          <w:ilvl w:val="0"/>
          <w:numId w:val="10"/>
        </w:numPr>
        <w:spacing w:after="120"/>
        <w:rPr>
          <w:rFonts w:asciiTheme="minorHAnsi" w:hAnsiTheme="minorHAnsi" w:cstheme="minorHAnsi"/>
          <w:b/>
          <w:sz w:val="24"/>
          <w:szCs w:val="24"/>
        </w:rPr>
      </w:pPr>
      <w:r w:rsidRPr="0011069A">
        <w:rPr>
          <w:rFonts w:asciiTheme="minorHAnsi" w:hAnsiTheme="minorHAnsi" w:cstheme="minorHAnsi"/>
          <w:b/>
          <w:sz w:val="24"/>
          <w:szCs w:val="24"/>
        </w:rPr>
        <w:lastRenderedPageBreak/>
        <w:t>Liability of businesses for customer exposure to COVID-19.</w:t>
      </w:r>
    </w:p>
    <w:p w14:paraId="117B3FD8" w14:textId="77777777" w:rsidR="0011069A" w:rsidRDefault="001823DE" w:rsidP="008E36CE">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business and employee of a business is immune from civil liability if a customer claims exposure to COVID-19 while patronizing the business </w:t>
      </w:r>
      <w:r>
        <w:rPr>
          <w:rFonts w:asciiTheme="minorHAnsi" w:hAnsiTheme="minorHAnsi" w:cstheme="minorHAnsi"/>
          <w:sz w:val="24"/>
          <w:szCs w:val="24"/>
        </w:rPr>
        <w:t>resulted in</w:t>
      </w:r>
      <w:r w:rsidRPr="008E36CE">
        <w:t xml:space="preserve"> </w:t>
      </w:r>
      <w:r>
        <w:t>s</w:t>
      </w:r>
      <w:r w:rsidRPr="008E36CE">
        <w:rPr>
          <w:rFonts w:asciiTheme="minorHAnsi" w:hAnsiTheme="minorHAnsi" w:cstheme="minorHAnsi"/>
          <w:sz w:val="24"/>
          <w:szCs w:val="24"/>
        </w:rPr>
        <w:t>ickness, death, economic loss,</w:t>
      </w:r>
      <w:r>
        <w:rPr>
          <w:rFonts w:asciiTheme="minorHAnsi" w:hAnsiTheme="minorHAnsi" w:cstheme="minorHAnsi"/>
          <w:sz w:val="24"/>
          <w:szCs w:val="24"/>
        </w:rPr>
        <w:t xml:space="preserve"> or </w:t>
      </w:r>
      <w:r w:rsidRPr="008E36CE">
        <w:rPr>
          <w:rFonts w:asciiTheme="minorHAnsi" w:hAnsiTheme="minorHAnsi" w:cstheme="minorHAnsi"/>
          <w:sz w:val="24"/>
          <w:szCs w:val="24"/>
        </w:rPr>
        <w:t>other damages.</w:t>
      </w:r>
    </w:p>
    <w:p w14:paraId="404D0C66" w14:textId="77777777" w:rsidR="008E36CE" w:rsidRPr="008E36CE" w:rsidRDefault="001823DE" w:rsidP="008E36CE">
      <w:pPr>
        <w:pStyle w:val="ListParagraph"/>
        <w:numPr>
          <w:ilvl w:val="1"/>
          <w:numId w:val="10"/>
        </w:numPr>
        <w:spacing w:after="120"/>
        <w:rPr>
          <w:rFonts w:asciiTheme="minorHAnsi" w:hAnsiTheme="minorHAnsi" w:cstheme="minorHAnsi"/>
          <w:sz w:val="24"/>
          <w:szCs w:val="24"/>
        </w:rPr>
      </w:pPr>
      <w:r w:rsidRPr="008E36CE">
        <w:rPr>
          <w:rFonts w:asciiTheme="minorHAnsi" w:hAnsiTheme="minorHAnsi" w:cstheme="minorHAnsi"/>
          <w:sz w:val="24"/>
          <w:szCs w:val="24"/>
        </w:rPr>
        <w:t xml:space="preserve">To qualify for immunity, </w:t>
      </w:r>
      <w:r>
        <w:rPr>
          <w:rFonts w:asciiTheme="minorHAnsi" w:hAnsiTheme="minorHAnsi" w:cstheme="minorHAnsi"/>
          <w:sz w:val="24"/>
          <w:szCs w:val="24"/>
        </w:rPr>
        <w:t>the business</w:t>
      </w:r>
      <w:r w:rsidRPr="008E36CE">
        <w:rPr>
          <w:rFonts w:asciiTheme="minorHAnsi" w:hAnsiTheme="minorHAnsi" w:cstheme="minorHAnsi"/>
          <w:sz w:val="24"/>
          <w:szCs w:val="24"/>
        </w:rPr>
        <w:t xml:space="preserve"> must have been </w:t>
      </w:r>
      <w:r>
        <w:rPr>
          <w:rFonts w:asciiTheme="minorHAnsi" w:hAnsiTheme="minorHAnsi" w:cstheme="minorHAnsi"/>
          <w:sz w:val="24"/>
          <w:szCs w:val="24"/>
        </w:rPr>
        <w:t>operating</w:t>
      </w:r>
      <w:r w:rsidRPr="008E36CE">
        <w:rPr>
          <w:rFonts w:asciiTheme="minorHAnsi" w:hAnsiTheme="minorHAnsi" w:cstheme="minorHAnsi"/>
          <w:sz w:val="24"/>
          <w:szCs w:val="24"/>
        </w:rPr>
        <w:t xml:space="preserve"> in substantial compliance with the applicable federal, state, and municipal laws and health mandates in effect at the time of the c</w:t>
      </w:r>
      <w:r w:rsidRPr="008E36CE">
        <w:rPr>
          <w:rFonts w:asciiTheme="minorHAnsi" w:hAnsiTheme="minorHAnsi" w:cstheme="minorHAnsi"/>
          <w:sz w:val="24"/>
          <w:szCs w:val="24"/>
        </w:rPr>
        <w:t>lient's exposure to COVID-19.</w:t>
      </w:r>
    </w:p>
    <w:p w14:paraId="66E1711B" w14:textId="77777777" w:rsidR="008E36CE" w:rsidRPr="008E36CE" w:rsidRDefault="001823DE" w:rsidP="008E36CE">
      <w:pPr>
        <w:pStyle w:val="ListParagraph"/>
        <w:numPr>
          <w:ilvl w:val="1"/>
          <w:numId w:val="10"/>
        </w:numPr>
        <w:spacing w:after="120"/>
        <w:rPr>
          <w:rFonts w:asciiTheme="minorHAnsi" w:hAnsiTheme="minorHAnsi" w:cstheme="minorHAnsi"/>
          <w:sz w:val="24"/>
          <w:szCs w:val="24"/>
        </w:rPr>
      </w:pPr>
      <w:r w:rsidRPr="008E36CE">
        <w:rPr>
          <w:rFonts w:asciiTheme="minorHAnsi" w:hAnsiTheme="minorHAnsi" w:cstheme="minorHAnsi"/>
          <w:sz w:val="24"/>
          <w:szCs w:val="24"/>
        </w:rPr>
        <w:t>This immunity does not apply to exposure to COVID-19 resulting from gross negligence, reckless</w:t>
      </w:r>
      <w:r>
        <w:rPr>
          <w:rFonts w:asciiTheme="minorHAnsi" w:hAnsiTheme="minorHAnsi" w:cstheme="minorHAnsi"/>
          <w:sz w:val="24"/>
          <w:szCs w:val="24"/>
        </w:rPr>
        <w:t>ness, or intentional misconduct.</w:t>
      </w:r>
    </w:p>
    <w:p w14:paraId="71BD00A8" w14:textId="77777777" w:rsidR="008E36CE" w:rsidRPr="000041EF" w:rsidRDefault="001823DE" w:rsidP="00D047E9">
      <w:pPr>
        <w:pStyle w:val="ListParagraph"/>
        <w:numPr>
          <w:ilvl w:val="0"/>
          <w:numId w:val="10"/>
        </w:numPr>
        <w:spacing w:after="120"/>
        <w:rPr>
          <w:rFonts w:asciiTheme="minorHAnsi" w:hAnsiTheme="minorHAnsi" w:cstheme="minorHAnsi"/>
          <w:b/>
          <w:sz w:val="24"/>
          <w:szCs w:val="24"/>
        </w:rPr>
      </w:pPr>
      <w:r w:rsidRPr="000041EF">
        <w:rPr>
          <w:rFonts w:asciiTheme="minorHAnsi" w:hAnsiTheme="minorHAnsi" w:cstheme="minorHAnsi"/>
          <w:b/>
          <w:sz w:val="24"/>
          <w:szCs w:val="24"/>
        </w:rPr>
        <w:t>Application</w:t>
      </w:r>
    </w:p>
    <w:p w14:paraId="7ACF23CA" w14:textId="77777777" w:rsidR="00D047E9" w:rsidRPr="008E36CE" w:rsidRDefault="001823DE" w:rsidP="00D047E9">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liability protections are retroactive to March 11, 2020.</w:t>
      </w:r>
    </w:p>
    <w:p w14:paraId="779CF8D6" w14:textId="77777777" w:rsidR="000A676A" w:rsidRPr="000A676A" w:rsidRDefault="001823DE" w:rsidP="000A676A">
      <w:pPr>
        <w:pStyle w:val="ListParagraph"/>
        <w:shd w:val="clear" w:color="auto" w:fill="D9D9D9" w:themeFill="background1" w:themeFillShade="D9"/>
        <w:spacing w:after="120"/>
        <w:ind w:left="0"/>
        <w:rPr>
          <w:rFonts w:asciiTheme="minorHAnsi" w:hAnsiTheme="minorHAnsi" w:cstheme="minorHAnsi"/>
          <w:b/>
          <w:iCs/>
          <w:sz w:val="24"/>
          <w:szCs w:val="24"/>
        </w:rPr>
      </w:pPr>
      <w:hyperlink r:id="rId157" w:history="1">
        <w:r w:rsidRPr="000A676A">
          <w:rPr>
            <w:rStyle w:val="Hyperlink"/>
            <w:rFonts w:asciiTheme="minorHAnsi" w:hAnsiTheme="minorHAnsi" w:cstheme="minorHAnsi"/>
            <w:b/>
            <w:iCs/>
            <w:sz w:val="24"/>
            <w:szCs w:val="24"/>
          </w:rPr>
          <w:t>Arizona S.B. 1377</w:t>
        </w:r>
      </w:hyperlink>
      <w:r w:rsidRPr="000A676A">
        <w:rPr>
          <w:rFonts w:asciiTheme="minorHAnsi" w:hAnsiTheme="minorHAnsi" w:cstheme="minorHAnsi"/>
          <w:b/>
          <w:iCs/>
          <w:sz w:val="24"/>
          <w:szCs w:val="24"/>
        </w:rPr>
        <w:t xml:space="preserve"> (</w:t>
      </w:r>
      <w:r>
        <w:rPr>
          <w:rFonts w:asciiTheme="minorHAnsi" w:hAnsiTheme="minorHAnsi" w:cstheme="minorHAnsi"/>
          <w:b/>
          <w:iCs/>
          <w:sz w:val="24"/>
          <w:szCs w:val="24"/>
        </w:rPr>
        <w:t>enacted April 5</w:t>
      </w:r>
      <w:r w:rsidRPr="000A676A">
        <w:rPr>
          <w:rFonts w:asciiTheme="minorHAnsi" w:hAnsiTheme="minorHAnsi" w:cstheme="minorHAnsi"/>
          <w:b/>
          <w:iCs/>
          <w:sz w:val="24"/>
          <w:szCs w:val="24"/>
        </w:rPr>
        <w:t>, 2021)</w:t>
      </w:r>
      <w:bookmarkStart w:id="40" w:name="ArizonaSB1377"/>
      <w:bookmarkEnd w:id="40"/>
    </w:p>
    <w:p w14:paraId="5C031EB4" w14:textId="77777777" w:rsidR="000A676A" w:rsidRDefault="001823DE" w:rsidP="000A676A">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person or provider who acts in good faith to protect a customer, student, tenant, volunteer, patient, guest, or neighbor or the public from injury from a </w:t>
      </w:r>
      <w:r>
        <w:rPr>
          <w:rFonts w:asciiTheme="minorHAnsi" w:hAnsiTheme="minorHAnsi" w:cstheme="minorHAnsi"/>
          <w:sz w:val="24"/>
          <w:szCs w:val="24"/>
        </w:rPr>
        <w:t>declared public health pandemic is not liable for damages in any civil action for any injury, death or loss to person or property unless there is clear and convincing evidence that gross negligence or willful misconduct caused the injury.</w:t>
      </w:r>
    </w:p>
    <w:p w14:paraId="7EBDCE0E" w14:textId="77777777" w:rsidR="000A676A" w:rsidRDefault="001823DE" w:rsidP="000A676A">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person or provi</w:t>
      </w:r>
      <w:r>
        <w:rPr>
          <w:rFonts w:asciiTheme="minorHAnsi" w:hAnsiTheme="minorHAnsi" w:cstheme="minorHAnsi"/>
          <w:sz w:val="24"/>
          <w:szCs w:val="24"/>
        </w:rPr>
        <w:t>der that adopted and implemented reasonable policies related to the public health pandemic is presumed to have acted in good faith.</w:t>
      </w:r>
    </w:p>
    <w:p w14:paraId="5296FA27" w14:textId="77777777" w:rsidR="000A676A" w:rsidRDefault="001823DE" w:rsidP="000A676A">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“provider” includes a person who furnishes consumer or business goods or services or entertainment; an educational institu</w:t>
      </w:r>
      <w:r>
        <w:rPr>
          <w:rFonts w:asciiTheme="minorHAnsi" w:hAnsiTheme="minorHAnsi" w:cstheme="minorHAnsi"/>
          <w:sz w:val="24"/>
          <w:szCs w:val="24"/>
        </w:rPr>
        <w:t xml:space="preserve">tion or district; a property owner, manager, lessor, or lessee; a nonprofit organization; a religious </w:t>
      </w:r>
      <w:r>
        <w:rPr>
          <w:rFonts w:asciiTheme="minorHAnsi" w:hAnsiTheme="minorHAnsi" w:cstheme="minorHAnsi"/>
          <w:sz w:val="24"/>
          <w:szCs w:val="24"/>
        </w:rPr>
        <w:t>institution; the state, a local government, or a government a</w:t>
      </w:r>
      <w:r>
        <w:rPr>
          <w:rFonts w:asciiTheme="minorHAnsi" w:hAnsiTheme="minorHAnsi" w:cstheme="minorHAnsi"/>
          <w:sz w:val="24"/>
          <w:szCs w:val="24"/>
        </w:rPr>
        <w:t>gency</w:t>
      </w:r>
      <w:r>
        <w:rPr>
          <w:rFonts w:asciiTheme="minorHAnsi" w:hAnsiTheme="minorHAnsi" w:cstheme="minorHAnsi"/>
          <w:sz w:val="24"/>
          <w:szCs w:val="24"/>
        </w:rPr>
        <w:t>; a service provider; a health care professional or institution.</w:t>
      </w:r>
    </w:p>
    <w:p w14:paraId="050788CE" w14:textId="77777777" w:rsidR="00340718" w:rsidRDefault="001823DE" w:rsidP="00340718">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health care professio</w:t>
      </w:r>
      <w:r>
        <w:rPr>
          <w:rFonts w:asciiTheme="minorHAnsi" w:hAnsiTheme="minorHAnsi" w:cstheme="minorHAnsi"/>
          <w:sz w:val="24"/>
          <w:szCs w:val="24"/>
        </w:rPr>
        <w:t>nal or institution that acts in good faith while providing health care services in support of the state’s response to a declared public health pandemic is</w:t>
      </w:r>
      <w:r>
        <w:rPr>
          <w:rFonts w:asciiTheme="minorHAnsi" w:hAnsiTheme="minorHAnsi" w:cstheme="minorHAnsi"/>
          <w:sz w:val="24"/>
          <w:szCs w:val="24"/>
        </w:rPr>
        <w:t xml:space="preserve"> not</w:t>
      </w:r>
      <w:r>
        <w:rPr>
          <w:rFonts w:asciiTheme="minorHAnsi" w:hAnsiTheme="minorHAnsi" w:cstheme="minorHAnsi"/>
          <w:sz w:val="24"/>
          <w:szCs w:val="24"/>
        </w:rPr>
        <w:t xml:space="preserve"> liable </w:t>
      </w:r>
      <w:r>
        <w:rPr>
          <w:rFonts w:asciiTheme="minorHAnsi" w:hAnsiTheme="minorHAnsi" w:cstheme="minorHAnsi"/>
          <w:sz w:val="24"/>
          <w:szCs w:val="24"/>
        </w:rPr>
        <w:t>unless</w:t>
      </w:r>
      <w:r>
        <w:rPr>
          <w:rFonts w:asciiTheme="minorHAnsi" w:hAnsiTheme="minorHAnsi" w:cstheme="minorHAnsi"/>
          <w:sz w:val="24"/>
          <w:szCs w:val="24"/>
        </w:rPr>
        <w:t xml:space="preserve"> there is clear and convincing evidence of gross negligence or willful misconduct.</w:t>
      </w:r>
    </w:p>
    <w:p w14:paraId="0D180A20" w14:textId="77777777" w:rsidR="00340718" w:rsidRPr="006F2D05" w:rsidRDefault="001823DE" w:rsidP="006F2D05">
      <w:pPr>
        <w:pStyle w:val="ListParagraph"/>
        <w:numPr>
          <w:ilvl w:val="1"/>
          <w:numId w:val="10"/>
        </w:numPr>
        <w:spacing w:after="120"/>
        <w:rPr>
          <w:rFonts w:asciiTheme="minorHAnsi" w:hAnsiTheme="minorHAnsi" w:cstheme="minorHAnsi"/>
          <w:sz w:val="24"/>
          <w:szCs w:val="24"/>
        </w:rPr>
      </w:pPr>
      <w:r w:rsidRPr="006F2D05">
        <w:rPr>
          <w:rFonts w:asciiTheme="minorHAnsi" w:hAnsiTheme="minorHAnsi" w:cstheme="minorHAnsi"/>
          <w:sz w:val="24"/>
          <w:szCs w:val="24"/>
        </w:rPr>
        <w:t>A</w:t>
      </w:r>
      <w:r w:rsidRPr="006F2D05">
        <w:rPr>
          <w:rFonts w:asciiTheme="minorHAnsi" w:hAnsiTheme="minorHAnsi" w:cstheme="minorHAnsi"/>
          <w:sz w:val="24"/>
          <w:szCs w:val="24"/>
        </w:rPr>
        <w:t>pplies to any action or omission that is alleged to have occurred during a person's screening, assessment, diagnosis or treatment and that is related to the public health pandemic or any action or omission that occurs in the course of providing a person wi</w:t>
      </w:r>
      <w:r w:rsidRPr="006F2D05">
        <w:rPr>
          <w:rFonts w:asciiTheme="minorHAnsi" w:hAnsiTheme="minorHAnsi" w:cstheme="minorHAnsi"/>
          <w:sz w:val="24"/>
          <w:szCs w:val="24"/>
        </w:rPr>
        <w:t>th health care services and that is unrelated to the public health pandemic if the health professional's or institution's action or omission was in good faith support of this state's</w:t>
      </w:r>
      <w:r>
        <w:rPr>
          <w:rFonts w:asciiTheme="minorHAnsi" w:hAnsiTheme="minorHAnsi" w:cstheme="minorHAnsi"/>
          <w:sz w:val="24"/>
          <w:szCs w:val="24"/>
        </w:rPr>
        <w:t xml:space="preserve"> </w:t>
      </w:r>
      <w:r w:rsidRPr="006F2D05">
        <w:rPr>
          <w:rFonts w:asciiTheme="minorHAnsi" w:hAnsiTheme="minorHAnsi" w:cstheme="minorHAnsi"/>
          <w:sz w:val="24"/>
          <w:szCs w:val="24"/>
        </w:rPr>
        <w:t>response to the state of emergency, including any of the following</w:t>
      </w:r>
      <w:r>
        <w:rPr>
          <w:rFonts w:asciiTheme="minorHAnsi" w:hAnsiTheme="minorHAnsi" w:cstheme="minorHAnsi"/>
          <w:sz w:val="24"/>
          <w:szCs w:val="24"/>
        </w:rPr>
        <w:t>:</w:t>
      </w:r>
    </w:p>
    <w:p w14:paraId="6E492572" w14:textId="77777777" w:rsidR="00340718" w:rsidRPr="00340718" w:rsidRDefault="001823DE" w:rsidP="00340718">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D</w:t>
      </w:r>
      <w:r w:rsidRPr="00340718">
        <w:rPr>
          <w:rFonts w:asciiTheme="minorHAnsi" w:hAnsiTheme="minorHAnsi" w:cstheme="minorHAnsi"/>
          <w:sz w:val="24"/>
          <w:szCs w:val="24"/>
        </w:rPr>
        <w:t>elay</w:t>
      </w:r>
      <w:r w:rsidRPr="00340718">
        <w:rPr>
          <w:rFonts w:asciiTheme="minorHAnsi" w:hAnsiTheme="minorHAnsi" w:cstheme="minorHAnsi"/>
          <w:sz w:val="24"/>
          <w:szCs w:val="24"/>
        </w:rPr>
        <w:t>ing or canceling a procedure that the health professional</w:t>
      </w:r>
      <w:r>
        <w:rPr>
          <w:rFonts w:asciiTheme="minorHAnsi" w:hAnsiTheme="minorHAnsi" w:cstheme="minorHAnsi"/>
          <w:sz w:val="24"/>
          <w:szCs w:val="24"/>
        </w:rPr>
        <w:t xml:space="preserve"> </w:t>
      </w:r>
      <w:r w:rsidRPr="00340718">
        <w:rPr>
          <w:rFonts w:asciiTheme="minorHAnsi" w:hAnsiTheme="minorHAnsi" w:cstheme="minorHAnsi"/>
          <w:sz w:val="24"/>
          <w:szCs w:val="24"/>
        </w:rPr>
        <w:t>determined in good faith was a non</w:t>
      </w:r>
      <w:r>
        <w:rPr>
          <w:rFonts w:asciiTheme="minorHAnsi" w:hAnsiTheme="minorHAnsi" w:cstheme="minorHAnsi"/>
          <w:sz w:val="24"/>
          <w:szCs w:val="24"/>
        </w:rPr>
        <w:t>-</w:t>
      </w:r>
      <w:r w:rsidRPr="00340718">
        <w:rPr>
          <w:rFonts w:asciiTheme="minorHAnsi" w:hAnsiTheme="minorHAnsi" w:cstheme="minorHAnsi"/>
          <w:sz w:val="24"/>
          <w:szCs w:val="24"/>
        </w:rPr>
        <w:t>urgent or elective dental, medical or</w:t>
      </w:r>
      <w:r>
        <w:rPr>
          <w:rFonts w:asciiTheme="minorHAnsi" w:hAnsiTheme="minorHAnsi" w:cstheme="minorHAnsi"/>
          <w:sz w:val="24"/>
          <w:szCs w:val="24"/>
        </w:rPr>
        <w:t xml:space="preserve"> surgical procedure;</w:t>
      </w:r>
    </w:p>
    <w:p w14:paraId="072E6C9F" w14:textId="77777777" w:rsidR="00340718" w:rsidRPr="00340718" w:rsidRDefault="001823DE" w:rsidP="00340718">
      <w:pPr>
        <w:pStyle w:val="ListParagraph"/>
        <w:numPr>
          <w:ilvl w:val="2"/>
          <w:numId w:val="10"/>
        </w:numPr>
        <w:spacing w:after="120"/>
        <w:rPr>
          <w:rFonts w:asciiTheme="minorHAnsi" w:hAnsiTheme="minorHAnsi" w:cstheme="minorHAnsi"/>
          <w:sz w:val="24"/>
          <w:szCs w:val="24"/>
        </w:rPr>
      </w:pPr>
      <w:r w:rsidRPr="00340718">
        <w:rPr>
          <w:rFonts w:asciiTheme="minorHAnsi" w:hAnsiTheme="minorHAnsi" w:cstheme="minorHAnsi"/>
          <w:sz w:val="24"/>
          <w:szCs w:val="24"/>
        </w:rPr>
        <w:t>Providing nursing care or procedures.</w:t>
      </w:r>
    </w:p>
    <w:p w14:paraId="1B09B9F3" w14:textId="77777777" w:rsidR="00340718" w:rsidRPr="00340718" w:rsidRDefault="001823DE" w:rsidP="00340718">
      <w:pPr>
        <w:pStyle w:val="ListParagraph"/>
        <w:numPr>
          <w:ilvl w:val="2"/>
          <w:numId w:val="10"/>
        </w:numPr>
        <w:spacing w:after="120"/>
        <w:rPr>
          <w:rFonts w:asciiTheme="minorHAnsi" w:hAnsiTheme="minorHAnsi" w:cstheme="minorHAnsi"/>
          <w:sz w:val="24"/>
          <w:szCs w:val="24"/>
        </w:rPr>
      </w:pPr>
      <w:r w:rsidRPr="00340718">
        <w:rPr>
          <w:rFonts w:asciiTheme="minorHAnsi" w:hAnsiTheme="minorHAnsi" w:cstheme="minorHAnsi"/>
          <w:sz w:val="24"/>
          <w:szCs w:val="24"/>
        </w:rPr>
        <w:t xml:space="preserve">Altering a person's diagnosis or treatment in response to an </w:t>
      </w:r>
      <w:r w:rsidRPr="00340718">
        <w:rPr>
          <w:rFonts w:asciiTheme="minorHAnsi" w:hAnsiTheme="minorHAnsi" w:cstheme="minorHAnsi"/>
          <w:sz w:val="24"/>
          <w:szCs w:val="24"/>
        </w:rPr>
        <w:t>order, directive or guideline that is issued by the federal government, this state or a local government.</w:t>
      </w:r>
    </w:p>
    <w:p w14:paraId="5F2F5CDE" w14:textId="77777777" w:rsidR="00340718" w:rsidRDefault="001823DE" w:rsidP="00340718">
      <w:pPr>
        <w:pStyle w:val="ListParagraph"/>
        <w:numPr>
          <w:ilvl w:val="2"/>
          <w:numId w:val="10"/>
        </w:numPr>
        <w:spacing w:after="120"/>
        <w:rPr>
          <w:rFonts w:asciiTheme="minorHAnsi" w:hAnsiTheme="minorHAnsi" w:cstheme="minorHAnsi"/>
          <w:sz w:val="24"/>
          <w:szCs w:val="24"/>
        </w:rPr>
      </w:pPr>
      <w:r w:rsidRPr="00340718">
        <w:rPr>
          <w:rFonts w:asciiTheme="minorHAnsi" w:hAnsiTheme="minorHAnsi" w:cstheme="minorHAnsi"/>
          <w:sz w:val="24"/>
          <w:szCs w:val="24"/>
        </w:rPr>
        <w:t>An act or omission undertaken by a health professional or health care institution because of a lack of staffing, facilities, equipment, supplies or ot</w:t>
      </w:r>
      <w:r w:rsidRPr="00340718">
        <w:rPr>
          <w:rFonts w:asciiTheme="minorHAnsi" w:hAnsiTheme="minorHAnsi" w:cstheme="minorHAnsi"/>
          <w:sz w:val="24"/>
          <w:szCs w:val="24"/>
        </w:rPr>
        <w:t xml:space="preserve">her resources that are attributable to the state of emergency and that render the health professional or health </w:t>
      </w:r>
      <w:r w:rsidRPr="00340718">
        <w:rPr>
          <w:rFonts w:asciiTheme="minorHAnsi" w:hAnsiTheme="minorHAnsi" w:cstheme="minorHAnsi"/>
          <w:sz w:val="24"/>
          <w:szCs w:val="24"/>
        </w:rPr>
        <w:lastRenderedPageBreak/>
        <w:t>care institution unable to provide the level or manner of care to a person that otherwise would have been required in the absence of the state o</w:t>
      </w:r>
      <w:r w:rsidRPr="00340718">
        <w:rPr>
          <w:rFonts w:asciiTheme="minorHAnsi" w:hAnsiTheme="minorHAnsi" w:cstheme="minorHAnsi"/>
          <w:sz w:val="24"/>
          <w:szCs w:val="24"/>
        </w:rPr>
        <w:t>f emergency.</w:t>
      </w:r>
    </w:p>
    <w:p w14:paraId="370A9654" w14:textId="77777777" w:rsidR="00340718" w:rsidRPr="006F2D05" w:rsidRDefault="001823DE" w:rsidP="00340718">
      <w:pPr>
        <w:pStyle w:val="ListParagraph"/>
        <w:numPr>
          <w:ilvl w:val="1"/>
          <w:numId w:val="10"/>
        </w:numPr>
        <w:spacing w:after="120"/>
        <w:rPr>
          <w:rFonts w:asciiTheme="minorHAnsi" w:hAnsiTheme="minorHAnsi" w:cstheme="minorHAnsi"/>
          <w:sz w:val="24"/>
          <w:szCs w:val="24"/>
        </w:rPr>
      </w:pPr>
      <w:r w:rsidRPr="006F2D05">
        <w:rPr>
          <w:sz w:val="24"/>
          <w:szCs w:val="24"/>
        </w:rPr>
        <w:t>A health professional or health care institution that relied on and reasonably attempted to comply with applicable published federal or state agency guidance relating to the public health pandemic is presumed to have acted in good faith.</w:t>
      </w:r>
    </w:p>
    <w:p w14:paraId="2C35DAA6" w14:textId="77777777" w:rsidR="00340718" w:rsidRDefault="001823DE" w:rsidP="00340718">
      <w:pPr>
        <w:pStyle w:val="ListParagraph"/>
        <w:numPr>
          <w:ilvl w:val="0"/>
          <w:numId w:val="10"/>
        </w:numPr>
        <w:spacing w:after="120"/>
        <w:rPr>
          <w:rFonts w:asciiTheme="minorHAnsi" w:hAnsiTheme="minorHAnsi" w:cstheme="minorHAnsi"/>
          <w:sz w:val="24"/>
          <w:szCs w:val="24"/>
        </w:rPr>
      </w:pPr>
      <w:r w:rsidRPr="00340718">
        <w:rPr>
          <w:rFonts w:asciiTheme="minorHAnsi" w:hAnsiTheme="minorHAnsi" w:cstheme="minorHAnsi"/>
          <w:sz w:val="24"/>
          <w:szCs w:val="24"/>
        </w:rPr>
        <w:t xml:space="preserve">In a </w:t>
      </w:r>
      <w:r w:rsidRPr="00340718">
        <w:rPr>
          <w:rFonts w:asciiTheme="minorHAnsi" w:hAnsiTheme="minorHAnsi" w:cstheme="minorHAnsi"/>
          <w:sz w:val="24"/>
          <w:szCs w:val="24"/>
        </w:rPr>
        <w:t>claim against a nursing care institution or residential care institution, where the care in question did not directly relate to the public health pandemic, the burden is on the facility to prove that the act or omission was a direct result of having to pro</w:t>
      </w:r>
      <w:r w:rsidRPr="00340718">
        <w:rPr>
          <w:rFonts w:asciiTheme="minorHAnsi" w:hAnsiTheme="minorHAnsi" w:cstheme="minorHAnsi"/>
          <w:sz w:val="24"/>
          <w:szCs w:val="24"/>
        </w:rPr>
        <w:t>vide care to patients needing treatment for the pandemic or due to limitations</w:t>
      </w:r>
      <w:r>
        <w:rPr>
          <w:rFonts w:asciiTheme="minorHAnsi" w:hAnsiTheme="minorHAnsi" w:cstheme="minorHAnsi"/>
          <w:sz w:val="24"/>
          <w:szCs w:val="24"/>
        </w:rPr>
        <w:t xml:space="preserve"> </w:t>
      </w:r>
      <w:r w:rsidRPr="00340718">
        <w:rPr>
          <w:rFonts w:asciiTheme="minorHAnsi" w:hAnsiTheme="minorHAnsi" w:cstheme="minorHAnsi"/>
          <w:sz w:val="24"/>
          <w:szCs w:val="24"/>
        </w:rPr>
        <w:t>in equipment, supplies or staff caused by the pandemic.</w:t>
      </w:r>
    </w:p>
    <w:p w14:paraId="2911ECBF" w14:textId="77777777" w:rsidR="00340718" w:rsidRPr="00340718" w:rsidRDefault="001823DE" w:rsidP="006F2D05">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Applies retroactively to a claim based on an act or omission that occurred on March 11, 2020.</w:t>
      </w:r>
    </w:p>
    <w:bookmarkStart w:id="41" w:name="DC"/>
    <w:bookmarkEnd w:id="41"/>
    <w:p w14:paraId="2FB41814" w14:textId="77777777" w:rsidR="007E03F0" w:rsidRPr="002B686F"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"https://code.dc</w:instrText>
      </w:r>
      <w:r>
        <w:instrText xml:space="preserve">council.us/dc/council/acts/23-283.html" </w:instrText>
      </w:r>
      <w:r>
        <w:fldChar w:fldCharType="separate"/>
      </w:r>
      <w:r w:rsidRPr="002B686F">
        <w:rPr>
          <w:rStyle w:val="Hyperlink"/>
          <w:rFonts w:asciiTheme="minorHAnsi" w:hAnsiTheme="minorHAnsi" w:cstheme="minorHAnsi"/>
          <w:b/>
          <w:iCs/>
          <w:sz w:val="24"/>
          <w:szCs w:val="24"/>
        </w:rPr>
        <w:t>District of Columbia Act 23-283</w:t>
      </w:r>
      <w:r>
        <w:rPr>
          <w:rStyle w:val="Hyperlink"/>
          <w:rFonts w:asciiTheme="minorHAnsi" w:hAnsiTheme="minorHAnsi" w:cstheme="minorHAnsi"/>
          <w:b/>
          <w:iCs/>
          <w:sz w:val="24"/>
          <w:szCs w:val="24"/>
        </w:rPr>
        <w:fldChar w:fldCharType="end"/>
      </w:r>
      <w:r w:rsidRPr="002B686F">
        <w:rPr>
          <w:rFonts w:asciiTheme="minorHAnsi" w:hAnsiTheme="minorHAnsi" w:cstheme="minorHAnsi"/>
          <w:b/>
          <w:iCs/>
          <w:sz w:val="24"/>
          <w:szCs w:val="24"/>
        </w:rPr>
        <w:t xml:space="preserve"> (effective April 10, 2020)</w:t>
      </w:r>
      <w:r>
        <w:rPr>
          <w:rFonts w:asciiTheme="minorHAnsi" w:hAnsiTheme="minorHAnsi" w:cstheme="minorHAnsi"/>
          <w:b/>
          <w:iCs/>
          <w:sz w:val="24"/>
          <w:szCs w:val="24"/>
        </w:rPr>
        <w:t xml:space="preserve">, </w:t>
      </w:r>
      <w:r>
        <w:rPr>
          <w:rFonts w:asciiTheme="minorHAnsi" w:hAnsiTheme="minorHAnsi" w:cstheme="minorHAnsi"/>
          <w:b/>
          <w:iCs/>
          <w:sz w:val="24"/>
          <w:szCs w:val="24"/>
        </w:rPr>
        <w:br/>
        <w:t>as amended by D.C. Act 23-299 (effective May 1, 2020)</w:t>
      </w:r>
    </w:p>
    <w:p w14:paraId="2B0C960D"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t xml:space="preserve">An existing law, </w:t>
      </w:r>
      <w:hyperlink r:id="rId158" w:history="1">
        <w:r w:rsidRPr="00BA3D10">
          <w:rPr>
            <w:rStyle w:val="Hyperlink"/>
            <w:rFonts w:asciiTheme="minorHAnsi" w:hAnsiTheme="minorHAnsi" w:cstheme="minorHAnsi"/>
            <w:sz w:val="24"/>
            <w:szCs w:val="24"/>
          </w:rPr>
          <w:t>D.</w:t>
        </w:r>
        <w:r w:rsidRPr="00BA3D10">
          <w:rPr>
            <w:rStyle w:val="Hyperlink"/>
            <w:rFonts w:asciiTheme="minorHAnsi" w:hAnsiTheme="minorHAnsi" w:cstheme="minorHAnsi"/>
            <w:sz w:val="24"/>
            <w:szCs w:val="24"/>
          </w:rPr>
          <w:t>C. Code 7-2304.01</w:t>
        </w:r>
      </w:hyperlink>
      <w:r>
        <w:rPr>
          <w:rStyle w:val="Hyperlink"/>
          <w:rFonts w:asciiTheme="minorHAnsi" w:hAnsiTheme="minorHAnsi" w:cstheme="minorHAnsi"/>
          <w:sz w:val="24"/>
          <w:szCs w:val="24"/>
        </w:rPr>
        <w:t>,</w:t>
      </w:r>
      <w:r>
        <w:rPr>
          <w:rFonts w:asciiTheme="minorHAnsi" w:hAnsiTheme="minorHAnsi" w:cstheme="minorHAnsi"/>
          <w:sz w:val="24"/>
          <w:szCs w:val="24"/>
        </w:rPr>
        <w:t xml:space="preserve"> a</w:t>
      </w:r>
      <w:r w:rsidRPr="00A95358">
        <w:rPr>
          <w:rFonts w:asciiTheme="minorHAnsi" w:hAnsiTheme="minorHAnsi" w:cstheme="minorHAnsi"/>
          <w:sz w:val="24"/>
          <w:szCs w:val="24"/>
        </w:rPr>
        <w:t>uthorizes the Mayor, when declaring a public emergency, to issue a public health</w:t>
      </w:r>
      <w:r>
        <w:rPr>
          <w:rFonts w:asciiTheme="minorHAnsi" w:hAnsiTheme="minorHAnsi" w:cstheme="minorHAnsi"/>
          <w:sz w:val="24"/>
          <w:szCs w:val="24"/>
        </w:rPr>
        <w:t xml:space="preserve"> emergency executive order that</w:t>
      </w:r>
      <w:r w:rsidRPr="00BA3D10">
        <w:rPr>
          <w:rFonts w:asciiTheme="minorHAnsi" w:hAnsiTheme="minorHAnsi" w:cstheme="minorHAnsi"/>
          <w:sz w:val="24"/>
          <w:szCs w:val="24"/>
        </w:rPr>
        <w:t xml:space="preserve"> </w:t>
      </w:r>
      <w:r>
        <w:rPr>
          <w:rFonts w:asciiTheme="minorHAnsi" w:hAnsiTheme="minorHAnsi" w:cstheme="minorHAnsi"/>
          <w:sz w:val="24"/>
          <w:szCs w:val="24"/>
        </w:rPr>
        <w:t>e</w:t>
      </w:r>
      <w:r w:rsidRPr="00A95358">
        <w:rPr>
          <w:rFonts w:asciiTheme="minorHAnsi" w:hAnsiTheme="minorHAnsi" w:cstheme="minorHAnsi"/>
          <w:sz w:val="24"/>
          <w:szCs w:val="24"/>
        </w:rPr>
        <w:t xml:space="preserve">xempts licensed health care providers, either from the District of Columbia or from other jurisdictions, from civil </w:t>
      </w:r>
      <w:r w:rsidRPr="00A95358">
        <w:rPr>
          <w:rFonts w:asciiTheme="minorHAnsi" w:hAnsiTheme="minorHAnsi" w:cstheme="minorHAnsi"/>
          <w:sz w:val="24"/>
          <w:szCs w:val="24"/>
        </w:rPr>
        <w:t>liability for damages for any actions taken within the scope of the provider’s employment or voluntary service to implement the provisions of the District of Columbia response plan, except in instances of gross negligence, and solely for actions taken duri</w:t>
      </w:r>
      <w:r>
        <w:rPr>
          <w:rFonts w:asciiTheme="minorHAnsi" w:hAnsiTheme="minorHAnsi" w:cstheme="minorHAnsi"/>
          <w:sz w:val="24"/>
          <w:szCs w:val="24"/>
        </w:rPr>
        <w:t>ng the public health emergency</w:t>
      </w:r>
      <w:r w:rsidRPr="00A95358">
        <w:rPr>
          <w:rFonts w:asciiTheme="minorHAnsi" w:hAnsiTheme="minorHAnsi" w:cstheme="minorHAnsi"/>
          <w:sz w:val="24"/>
          <w:szCs w:val="24"/>
        </w:rPr>
        <w:t>.</w:t>
      </w:r>
    </w:p>
    <w:p w14:paraId="1CE541F3"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The enacted law, which is codified at </w:t>
      </w:r>
      <w:hyperlink r:id="rId159" w:history="1">
        <w:r w:rsidRPr="00E57923">
          <w:rPr>
            <w:rStyle w:val="Hyperlink"/>
            <w:rFonts w:asciiTheme="minorHAnsi" w:hAnsiTheme="minorHAnsi" w:cstheme="minorHAnsi"/>
            <w:sz w:val="24"/>
            <w:szCs w:val="24"/>
          </w:rPr>
          <w:t>D.C. Code § 7-311</w:t>
        </w:r>
      </w:hyperlink>
      <w:r>
        <w:rPr>
          <w:rFonts w:asciiTheme="minorHAnsi" w:hAnsiTheme="minorHAnsi" w:cstheme="minorHAnsi"/>
          <w:sz w:val="24"/>
          <w:szCs w:val="24"/>
        </w:rPr>
        <w:t>, is specific to COVID-19 treatment and does not require issuance of an executive order t</w:t>
      </w:r>
      <w:r>
        <w:rPr>
          <w:rFonts w:asciiTheme="minorHAnsi" w:hAnsiTheme="minorHAnsi" w:cstheme="minorHAnsi"/>
          <w:sz w:val="24"/>
          <w:szCs w:val="24"/>
        </w:rPr>
        <w:t>o provide liability protection. The statute:</w:t>
      </w:r>
    </w:p>
    <w:p w14:paraId="221FB6DC"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Exempts</w:t>
      </w:r>
      <w:r w:rsidRPr="00A95358">
        <w:rPr>
          <w:rFonts w:asciiTheme="minorHAnsi" w:hAnsiTheme="minorHAnsi" w:cstheme="minorHAnsi"/>
          <w:sz w:val="24"/>
          <w:szCs w:val="24"/>
        </w:rPr>
        <w:t xml:space="preserve"> from liability in a civil action, a healthcare provider, first responder, or volunteer who renders care or treatment to a potential, suspected, or diagnosed individual with COVID-19 for damages resulting</w:t>
      </w:r>
      <w:r w:rsidRPr="00A95358">
        <w:rPr>
          <w:rFonts w:asciiTheme="minorHAnsi" w:hAnsiTheme="minorHAnsi" w:cstheme="minorHAnsi"/>
          <w:sz w:val="24"/>
          <w:szCs w:val="24"/>
        </w:rPr>
        <w:t xml:space="preserve"> from such care or treatment of COVID-19, or from any act or failure to act in providing or arranging medical treatment for COVID-19 during a declared public-health emergency;</w:t>
      </w:r>
    </w:p>
    <w:p w14:paraId="35B6D683"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Exempts</w:t>
      </w:r>
      <w:r w:rsidRPr="00A95358">
        <w:rPr>
          <w:rFonts w:asciiTheme="minorHAnsi" w:hAnsiTheme="minorHAnsi" w:cstheme="minorHAnsi"/>
          <w:sz w:val="24"/>
          <w:szCs w:val="24"/>
        </w:rPr>
        <w:t xml:space="preserve"> from liability in a civil action, a donor of time, professional services, equipment, or supplies for the benefit of persons or entities providing care or treatment for COVID-19 to a suspected or diagnosed individual with COVID-19, or care for the family m</w:t>
      </w:r>
      <w:r w:rsidRPr="00A95358">
        <w:rPr>
          <w:rFonts w:asciiTheme="minorHAnsi" w:hAnsiTheme="minorHAnsi" w:cstheme="minorHAnsi"/>
          <w:sz w:val="24"/>
          <w:szCs w:val="24"/>
        </w:rPr>
        <w:t>embers of such individuals for damages resulting from such donation during a declared public-health emergency; or</w:t>
      </w:r>
    </w:p>
    <w:p w14:paraId="42502918"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Exempts</w:t>
      </w:r>
      <w:r w:rsidRPr="00A95358">
        <w:rPr>
          <w:rFonts w:asciiTheme="minorHAnsi" w:hAnsiTheme="minorHAnsi" w:cstheme="minorHAnsi"/>
          <w:sz w:val="24"/>
          <w:szCs w:val="24"/>
        </w:rPr>
        <w:t xml:space="preserve"> from liability in a civil action, a contractor or subcontractor on a District government contract that has contracted to provide healt</w:t>
      </w:r>
      <w:r w:rsidRPr="00A95358">
        <w:rPr>
          <w:rFonts w:asciiTheme="minorHAnsi" w:hAnsiTheme="minorHAnsi" w:cstheme="minorHAnsi"/>
          <w:sz w:val="24"/>
          <w:szCs w:val="24"/>
        </w:rPr>
        <w:t>h care services or human care services related to a declared public health emergency related to the District government's COVID-19 response.</w:t>
      </w:r>
    </w:p>
    <w:p w14:paraId="18455ED4"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 limitation on COVID-19 liability applies to any healthcare provider, first responder, volunteer, or District go</w:t>
      </w:r>
      <w:r w:rsidRPr="00A95358">
        <w:rPr>
          <w:rFonts w:asciiTheme="minorHAnsi" w:hAnsiTheme="minorHAnsi" w:cstheme="minorHAnsi"/>
          <w:sz w:val="24"/>
          <w:szCs w:val="24"/>
        </w:rPr>
        <w:t xml:space="preserve">vernment contractor or subcontractor of a District government contractor, including a party involved in the healthcare process at the request of a health-care facility or the District government, and acting within the scope of the provider's employment or </w:t>
      </w:r>
      <w:r w:rsidRPr="00A95358">
        <w:rPr>
          <w:rFonts w:asciiTheme="minorHAnsi" w:hAnsiTheme="minorHAnsi" w:cstheme="minorHAnsi"/>
          <w:sz w:val="24"/>
          <w:szCs w:val="24"/>
        </w:rPr>
        <w:t>organization's purpose, or contractual or voluntary service, even if outside the provider's professional scope of practice, state of licensure, or with an expired license, who:</w:t>
      </w:r>
    </w:p>
    <w:p w14:paraId="3853AE14"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Prescribes or dispenses medicines for off-label use to attempt to combat the CO</w:t>
      </w:r>
      <w:r w:rsidRPr="00A95358">
        <w:rPr>
          <w:rFonts w:asciiTheme="minorHAnsi" w:hAnsiTheme="minorHAnsi" w:cstheme="minorHAnsi"/>
          <w:sz w:val="24"/>
          <w:szCs w:val="24"/>
        </w:rPr>
        <w:t>VID-19 virus, in accordance with the federal Right to Try Act.</w:t>
      </w:r>
    </w:p>
    <w:p w14:paraId="7D49FE8B"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lastRenderedPageBreak/>
        <w:t>Provides direct or ancillary health-care services or health-care products, including direct patient care, testing, equipment or supplies, consultations, triage services, resource teams, nutriti</w:t>
      </w:r>
      <w:r w:rsidRPr="00A95358">
        <w:rPr>
          <w:rFonts w:asciiTheme="minorHAnsi" w:hAnsiTheme="minorHAnsi" w:cstheme="minorHAnsi"/>
          <w:sz w:val="24"/>
          <w:szCs w:val="24"/>
        </w:rPr>
        <w:t>on services, or physical, mental, and behavioral therapies; or</w:t>
      </w:r>
    </w:p>
    <w:p w14:paraId="1AB70D10"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Utilizes equipment or supplies outside of the product's normal use for medical practice and the provision of health-care services to combat the COVID-19 virus.</w:t>
      </w:r>
    </w:p>
    <w:p w14:paraId="7B7CEE4F"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 limitation on COVID-19 liabil</w:t>
      </w:r>
      <w:r w:rsidRPr="00A95358">
        <w:rPr>
          <w:rFonts w:asciiTheme="minorHAnsi" w:hAnsiTheme="minorHAnsi" w:cstheme="minorHAnsi"/>
          <w:sz w:val="24"/>
          <w:szCs w:val="24"/>
        </w:rPr>
        <w:t>ity does not apply to acts or omissions that:</w:t>
      </w:r>
    </w:p>
    <w:p w14:paraId="02CF4231"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Constitute a crime, actual fraud, actual malice, recklessness, breach of contract, gross negligence, or willful misconduct; or</w:t>
      </w:r>
    </w:p>
    <w:p w14:paraId="642AFE15"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Are unrelated to direct patient care; provided, that a contractor or subcontractor </w:t>
      </w:r>
      <w:r w:rsidRPr="00A95358">
        <w:rPr>
          <w:rFonts w:asciiTheme="minorHAnsi" w:hAnsiTheme="minorHAnsi" w:cstheme="minorHAnsi"/>
          <w:sz w:val="24"/>
          <w:szCs w:val="24"/>
        </w:rPr>
        <w:t>shall not be liable for damages for any act or omission alleged to have caused an individual to contract COVID-19.</w:t>
      </w:r>
    </w:p>
    <w:p w14:paraId="606252E1"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The statute does not define “healthcare provider,” but another </w:t>
      </w:r>
      <w:hyperlink r:id="rId160" w:anchor="!?query=%22healthcare%20provider%22%20definition&amp;path=library%7CD.C.%20Code&amp;from=0" w:history="1">
        <w:r w:rsidRPr="00230597">
          <w:rPr>
            <w:rStyle w:val="Hyperlink"/>
            <w:rFonts w:asciiTheme="minorHAnsi" w:hAnsiTheme="minorHAnsi" w:cstheme="minorHAnsi"/>
            <w:sz w:val="24"/>
            <w:szCs w:val="24"/>
          </w:rPr>
          <w:t>section</w:t>
        </w:r>
      </w:hyperlink>
      <w:r>
        <w:rPr>
          <w:rFonts w:asciiTheme="minorHAnsi" w:hAnsiTheme="minorHAnsi" w:cstheme="minorHAnsi"/>
          <w:sz w:val="24"/>
          <w:szCs w:val="24"/>
        </w:rPr>
        <w:t xml:space="preserve"> of the D.C. Code, which government medical malpractice claims, provides a broad definition that includes nursing homes.</w:t>
      </w:r>
    </w:p>
    <w:p w14:paraId="37127E1F" w14:textId="77777777" w:rsidR="007E03F0" w:rsidRDefault="001823DE" w:rsidP="007E03F0">
      <w:pPr>
        <w:pStyle w:val="ListParagraph"/>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Applies to acts, omissions, and donati</w:t>
      </w:r>
      <w:r w:rsidRPr="00A95358">
        <w:rPr>
          <w:rFonts w:asciiTheme="minorHAnsi" w:hAnsiTheme="minorHAnsi" w:cstheme="minorHAnsi"/>
          <w:sz w:val="24"/>
          <w:szCs w:val="24"/>
        </w:rPr>
        <w:t>ons performed or made during the declared public health emergency, and to damages that ensue at any time from acts, omissions, and donations made during the emergency.</w:t>
      </w:r>
    </w:p>
    <w:p w14:paraId="5B7D32D1" w14:textId="77777777" w:rsidR="007702EE" w:rsidRPr="007702EE" w:rsidRDefault="001823DE" w:rsidP="007702EE">
      <w:pPr>
        <w:pStyle w:val="ListParagraph"/>
        <w:shd w:val="clear" w:color="auto" w:fill="D9D9D9" w:themeFill="background1" w:themeFillShade="D9"/>
        <w:spacing w:after="120"/>
        <w:ind w:left="0"/>
        <w:rPr>
          <w:rFonts w:asciiTheme="minorHAnsi" w:hAnsiTheme="minorHAnsi" w:cstheme="minorHAnsi"/>
          <w:b/>
          <w:iCs/>
          <w:sz w:val="24"/>
          <w:szCs w:val="24"/>
        </w:rPr>
      </w:pPr>
      <w:hyperlink r:id="rId161" w:history="1">
        <w:r w:rsidRPr="007702EE">
          <w:rPr>
            <w:rStyle w:val="Hyperlink"/>
            <w:rFonts w:asciiTheme="minorHAnsi" w:hAnsiTheme="minorHAnsi" w:cstheme="minorHAnsi"/>
            <w:b/>
            <w:iCs/>
            <w:sz w:val="24"/>
            <w:szCs w:val="24"/>
          </w:rPr>
          <w:t>Florida S.B. 72</w:t>
        </w:r>
      </w:hyperlink>
      <w:r w:rsidRPr="007702EE">
        <w:rPr>
          <w:rFonts w:asciiTheme="minorHAnsi" w:hAnsiTheme="minorHAnsi" w:cstheme="minorHAnsi"/>
          <w:b/>
          <w:iCs/>
          <w:sz w:val="24"/>
          <w:szCs w:val="24"/>
        </w:rPr>
        <w:t xml:space="preserve"> (</w:t>
      </w:r>
      <w:r>
        <w:rPr>
          <w:rFonts w:asciiTheme="minorHAnsi" w:hAnsiTheme="minorHAnsi" w:cstheme="minorHAnsi"/>
          <w:b/>
          <w:iCs/>
          <w:sz w:val="24"/>
          <w:szCs w:val="24"/>
        </w:rPr>
        <w:t>enacted March 29</w:t>
      </w:r>
      <w:r w:rsidRPr="007702EE">
        <w:rPr>
          <w:rFonts w:asciiTheme="minorHAnsi" w:hAnsiTheme="minorHAnsi" w:cstheme="minorHAnsi"/>
          <w:b/>
          <w:iCs/>
          <w:sz w:val="24"/>
          <w:szCs w:val="24"/>
        </w:rPr>
        <w:t>, 2021)</w:t>
      </w:r>
      <w:bookmarkStart w:id="42" w:name="FloridaSB72"/>
      <w:bookmarkEnd w:id="42"/>
    </w:p>
    <w:p w14:paraId="6D1367AC" w14:textId="77777777" w:rsidR="007702EE" w:rsidRPr="007702EE" w:rsidRDefault="001823DE" w:rsidP="007702EE">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I</w:t>
      </w:r>
      <w:r w:rsidRPr="007702EE">
        <w:rPr>
          <w:rFonts w:asciiTheme="minorHAnsi" w:hAnsiTheme="minorHAnsi" w:cstheme="minorHAnsi"/>
          <w:sz w:val="24"/>
          <w:szCs w:val="24"/>
        </w:rPr>
        <w:t xml:space="preserve">n a COVID-19 related claim, </w:t>
      </w:r>
      <w:r>
        <w:rPr>
          <w:rFonts w:asciiTheme="minorHAnsi" w:hAnsiTheme="minorHAnsi" w:cstheme="minorHAnsi"/>
          <w:sz w:val="24"/>
          <w:szCs w:val="24"/>
        </w:rPr>
        <w:t xml:space="preserve">which is </w:t>
      </w:r>
      <w:r w:rsidRPr="007702EE">
        <w:rPr>
          <w:rFonts w:asciiTheme="minorHAnsi" w:hAnsiTheme="minorHAnsi" w:cstheme="minorHAnsi"/>
          <w:sz w:val="24"/>
          <w:szCs w:val="24"/>
        </w:rPr>
        <w:t>“a civil liability claim against a person, including a natural person, a business entity, an educat</w:t>
      </w:r>
      <w:r w:rsidRPr="007702EE">
        <w:rPr>
          <w:rFonts w:asciiTheme="minorHAnsi" w:hAnsiTheme="minorHAnsi" w:cstheme="minorHAnsi"/>
          <w:sz w:val="24"/>
          <w:szCs w:val="24"/>
        </w:rPr>
        <w:t>ional institution, a governmental entity, or a religious institution, which arise</w:t>
      </w:r>
      <w:r>
        <w:rPr>
          <w:rFonts w:asciiTheme="minorHAnsi" w:hAnsiTheme="minorHAnsi" w:cstheme="minorHAnsi"/>
          <w:sz w:val="24"/>
          <w:szCs w:val="24"/>
        </w:rPr>
        <w:t>s from or is related to COVID-</w:t>
      </w:r>
      <w:r w:rsidRPr="007702EE">
        <w:rPr>
          <w:rFonts w:asciiTheme="minorHAnsi" w:hAnsiTheme="minorHAnsi" w:cstheme="minorHAnsi"/>
          <w:sz w:val="24"/>
          <w:szCs w:val="24"/>
        </w:rPr>
        <w:t>19</w:t>
      </w:r>
      <w:r>
        <w:rPr>
          <w:rFonts w:asciiTheme="minorHAnsi" w:hAnsiTheme="minorHAnsi" w:cstheme="minorHAnsi"/>
          <w:sz w:val="24"/>
          <w:szCs w:val="24"/>
        </w:rPr>
        <w:t>”:</w:t>
      </w:r>
    </w:p>
    <w:p w14:paraId="1C7D12F8" w14:textId="77777777" w:rsidR="007702EE" w:rsidRPr="007702EE" w:rsidRDefault="001823DE" w:rsidP="007702EE">
      <w:pPr>
        <w:pStyle w:val="ListParagraph"/>
        <w:numPr>
          <w:ilvl w:val="1"/>
          <w:numId w:val="10"/>
        </w:numPr>
        <w:spacing w:after="120"/>
        <w:rPr>
          <w:rFonts w:asciiTheme="minorHAnsi" w:hAnsiTheme="minorHAnsi" w:cstheme="minorHAnsi"/>
          <w:sz w:val="24"/>
          <w:szCs w:val="24"/>
        </w:rPr>
      </w:pPr>
      <w:r w:rsidRPr="007702EE">
        <w:rPr>
          <w:rFonts w:asciiTheme="minorHAnsi" w:hAnsiTheme="minorHAnsi" w:cstheme="minorHAnsi"/>
          <w:sz w:val="24"/>
          <w:szCs w:val="24"/>
        </w:rPr>
        <w:t>The complaint must be pled with particularity.</w:t>
      </w:r>
    </w:p>
    <w:p w14:paraId="054D73B6" w14:textId="77777777" w:rsidR="007702EE" w:rsidRPr="007702EE" w:rsidRDefault="001823DE" w:rsidP="007702EE">
      <w:pPr>
        <w:pStyle w:val="ListParagraph"/>
        <w:numPr>
          <w:ilvl w:val="1"/>
          <w:numId w:val="10"/>
        </w:numPr>
        <w:spacing w:after="120"/>
        <w:rPr>
          <w:rFonts w:asciiTheme="minorHAnsi" w:hAnsiTheme="minorHAnsi" w:cstheme="minorHAnsi"/>
          <w:sz w:val="24"/>
          <w:szCs w:val="24"/>
        </w:rPr>
      </w:pPr>
      <w:r w:rsidRPr="007702EE">
        <w:rPr>
          <w:rFonts w:asciiTheme="minorHAnsi" w:hAnsiTheme="minorHAnsi" w:cstheme="minorHAnsi"/>
          <w:sz w:val="24"/>
          <w:szCs w:val="24"/>
        </w:rPr>
        <w:t xml:space="preserve">The complaint must be accompanied by an affidavit signed by a physician actively licensed in </w:t>
      </w:r>
      <w:r w:rsidRPr="007702EE">
        <w:rPr>
          <w:rFonts w:asciiTheme="minorHAnsi" w:hAnsiTheme="minorHAnsi" w:cstheme="minorHAnsi"/>
          <w:sz w:val="24"/>
          <w:szCs w:val="24"/>
        </w:rPr>
        <w:t>the state that indicates the physician’s belief, within a reasonable degree of certainty, the plaintiff’s COVID-19-related damages, injury, or death occurred as a result of the defendant’s acts or omissions.</w:t>
      </w:r>
    </w:p>
    <w:p w14:paraId="075CC8C4" w14:textId="77777777" w:rsidR="007702EE" w:rsidRDefault="001823DE" w:rsidP="007702EE">
      <w:pPr>
        <w:pStyle w:val="ListParagraph"/>
        <w:numPr>
          <w:ilvl w:val="1"/>
          <w:numId w:val="10"/>
        </w:numPr>
        <w:spacing w:after="120"/>
        <w:rPr>
          <w:rFonts w:asciiTheme="minorHAnsi" w:hAnsiTheme="minorHAnsi" w:cstheme="minorHAnsi"/>
          <w:sz w:val="24"/>
          <w:szCs w:val="24"/>
        </w:rPr>
      </w:pPr>
      <w:r w:rsidRPr="007702EE">
        <w:rPr>
          <w:rFonts w:asciiTheme="minorHAnsi" w:hAnsiTheme="minorHAnsi" w:cstheme="minorHAnsi"/>
          <w:sz w:val="24"/>
          <w:szCs w:val="24"/>
        </w:rPr>
        <w:t>If a plaintiff has not fulfilled the requirement</w:t>
      </w:r>
      <w:r w:rsidRPr="007702EE">
        <w:rPr>
          <w:rFonts w:asciiTheme="minorHAnsi" w:hAnsiTheme="minorHAnsi" w:cstheme="minorHAnsi"/>
          <w:sz w:val="24"/>
          <w:szCs w:val="24"/>
        </w:rPr>
        <w:t>s above, the court must dismiss the action without prejudice as a matter of law.</w:t>
      </w:r>
    </w:p>
    <w:p w14:paraId="0D8EAACC" w14:textId="77777777" w:rsidR="007702EE" w:rsidRDefault="001823DE" w:rsidP="00602E56">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court must dismiss a COVID-19-related claim as a matter of law if a defendant made a good faith effort to substantially comply with authoritative or controlling government-i</w:t>
      </w:r>
      <w:r>
        <w:rPr>
          <w:rFonts w:asciiTheme="minorHAnsi" w:hAnsiTheme="minorHAnsi" w:cstheme="minorHAnsi"/>
          <w:sz w:val="24"/>
          <w:szCs w:val="24"/>
        </w:rPr>
        <w:t>ssued health standards or guidance at the time the cause of action accrued.</w:t>
      </w:r>
    </w:p>
    <w:p w14:paraId="353B124D" w14:textId="77777777" w:rsidR="007702EE" w:rsidRDefault="001823DE" w:rsidP="00602E56">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Admissible evidence at this stage is limited to demonstrating whether the defendant made a good faith effort.</w:t>
      </w:r>
    </w:p>
    <w:p w14:paraId="3639E4AC" w14:textId="77777777" w:rsidR="007702EE" w:rsidRDefault="001823DE" w:rsidP="00602E56">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If more than one source of standards or guidance applied at the time, </w:t>
      </w:r>
      <w:r>
        <w:rPr>
          <w:rFonts w:asciiTheme="minorHAnsi" w:hAnsiTheme="minorHAnsi" w:cstheme="minorHAnsi"/>
          <w:sz w:val="24"/>
          <w:szCs w:val="24"/>
        </w:rPr>
        <w:t>a defendant is immune from liability if it made a good faith effort to substantially comply with any source.</w:t>
      </w:r>
    </w:p>
    <w:p w14:paraId="66066603" w14:textId="77777777" w:rsidR="007702EE" w:rsidRDefault="001823DE" w:rsidP="007702EE">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plaintiff has the burden of proof to show a defendant did not make a good faith effort.</w:t>
      </w:r>
    </w:p>
    <w:p w14:paraId="1E845E87" w14:textId="77777777" w:rsidR="007702EE" w:rsidRDefault="001823DE" w:rsidP="00602E56">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If the court determine</w:t>
      </w:r>
      <w:r>
        <w:rPr>
          <w:rFonts w:asciiTheme="minorHAnsi" w:hAnsiTheme="minorHAnsi" w:cstheme="minorHAnsi"/>
          <w:sz w:val="24"/>
          <w:szCs w:val="24"/>
        </w:rPr>
        <w:t>s</w:t>
      </w:r>
      <w:r>
        <w:rPr>
          <w:rFonts w:asciiTheme="minorHAnsi" w:hAnsiTheme="minorHAnsi" w:cstheme="minorHAnsi"/>
          <w:sz w:val="24"/>
          <w:szCs w:val="24"/>
        </w:rPr>
        <w:t xml:space="preserve"> a defendant did not make a good faith effort, a defendant is liable only if there is clear and convincing evidence of </w:t>
      </w:r>
      <w:r>
        <w:rPr>
          <w:rFonts w:asciiTheme="minorHAnsi" w:hAnsiTheme="minorHAnsi" w:cstheme="minorHAnsi"/>
          <w:sz w:val="24"/>
          <w:szCs w:val="24"/>
        </w:rPr>
        <w:t xml:space="preserve">at least </w:t>
      </w:r>
      <w:r>
        <w:rPr>
          <w:rFonts w:asciiTheme="minorHAnsi" w:hAnsiTheme="minorHAnsi" w:cstheme="minorHAnsi"/>
          <w:sz w:val="24"/>
          <w:szCs w:val="24"/>
        </w:rPr>
        <w:t>gross negligence.</w:t>
      </w:r>
    </w:p>
    <w:p w14:paraId="572B27ED" w14:textId="77777777" w:rsidR="007702EE" w:rsidRDefault="001823DE" w:rsidP="00602E56">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Establishes a one-year statute of limitations for COVID-19 related claims.</w:t>
      </w:r>
    </w:p>
    <w:p w14:paraId="2DA7827F" w14:textId="77777777" w:rsidR="00195D08" w:rsidRDefault="001823DE" w:rsidP="007702EE">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 xml:space="preserve">In COVID-19-related claims against </w:t>
      </w:r>
      <w:r>
        <w:rPr>
          <w:rFonts w:asciiTheme="minorHAnsi" w:hAnsiTheme="minorHAnsi" w:cstheme="minorHAnsi"/>
          <w:sz w:val="24"/>
          <w:szCs w:val="24"/>
        </w:rPr>
        <w:t xml:space="preserve">a </w:t>
      </w:r>
      <w:r>
        <w:rPr>
          <w:rFonts w:asciiTheme="minorHAnsi" w:hAnsiTheme="minorHAnsi" w:cstheme="minorHAnsi"/>
          <w:sz w:val="24"/>
          <w:szCs w:val="24"/>
        </w:rPr>
        <w:t>he</w:t>
      </w:r>
      <w:r>
        <w:rPr>
          <w:rFonts w:asciiTheme="minorHAnsi" w:hAnsiTheme="minorHAnsi" w:cstheme="minorHAnsi"/>
          <w:sz w:val="24"/>
          <w:szCs w:val="24"/>
        </w:rPr>
        <w:t>alth care provider</w:t>
      </w:r>
      <w:r>
        <w:rPr>
          <w:rFonts w:asciiTheme="minorHAnsi" w:hAnsiTheme="minorHAnsi" w:cstheme="minorHAnsi"/>
          <w:sz w:val="24"/>
          <w:szCs w:val="24"/>
        </w:rPr>
        <w:t>:</w:t>
      </w:r>
    </w:p>
    <w:p w14:paraId="0E45FBFC" w14:textId="77777777" w:rsidR="00195D08" w:rsidRDefault="001823DE" w:rsidP="009A18CA">
      <w:pPr>
        <w:pStyle w:val="ListParagraph"/>
        <w:numPr>
          <w:ilvl w:val="1"/>
          <w:numId w:val="10"/>
        </w:numPr>
        <w:spacing w:after="120"/>
        <w:rPr>
          <w:rFonts w:asciiTheme="minorHAnsi" w:hAnsiTheme="minorHAnsi" w:cstheme="minorHAnsi"/>
          <w:sz w:val="24"/>
          <w:szCs w:val="24"/>
        </w:rPr>
      </w:pPr>
      <w:r w:rsidRPr="00195D08">
        <w:rPr>
          <w:rFonts w:asciiTheme="minorHAnsi" w:hAnsiTheme="minorHAnsi" w:cstheme="minorHAnsi"/>
          <w:sz w:val="24"/>
          <w:szCs w:val="24"/>
        </w:rPr>
        <w:t>The complaint must be pled with particularity. An affidavit of a physician is not required as part of the pleading.</w:t>
      </w:r>
    </w:p>
    <w:p w14:paraId="2DE0AEB7" w14:textId="77777777" w:rsidR="00195D08" w:rsidRDefault="001823DE" w:rsidP="009A18CA">
      <w:pPr>
        <w:pStyle w:val="ListParagraph"/>
        <w:numPr>
          <w:ilvl w:val="1"/>
          <w:numId w:val="10"/>
        </w:numPr>
        <w:spacing w:after="120"/>
        <w:rPr>
          <w:rFonts w:asciiTheme="minorHAnsi" w:hAnsiTheme="minorHAnsi" w:cstheme="minorHAnsi"/>
          <w:sz w:val="24"/>
          <w:szCs w:val="24"/>
        </w:rPr>
      </w:pPr>
      <w:r w:rsidRPr="00195D08">
        <w:rPr>
          <w:rFonts w:asciiTheme="minorHAnsi" w:hAnsiTheme="minorHAnsi" w:cstheme="minorHAnsi"/>
          <w:sz w:val="24"/>
          <w:szCs w:val="24"/>
        </w:rPr>
        <w:t xml:space="preserve">A plaintiff must prove by the greater weight of the evidence that the health care provider was grossly negligent or </w:t>
      </w:r>
      <w:r w:rsidRPr="00195D08">
        <w:rPr>
          <w:rFonts w:asciiTheme="minorHAnsi" w:hAnsiTheme="minorHAnsi" w:cstheme="minorHAnsi"/>
          <w:sz w:val="24"/>
          <w:szCs w:val="24"/>
        </w:rPr>
        <w:t>engaged in intentional misconduct.</w:t>
      </w:r>
    </w:p>
    <w:p w14:paraId="1F9B76DA" w14:textId="77777777" w:rsidR="00195D08" w:rsidRPr="00195D08" w:rsidRDefault="001823DE" w:rsidP="009A18CA">
      <w:pPr>
        <w:pStyle w:val="ListParagraph"/>
        <w:numPr>
          <w:ilvl w:val="1"/>
          <w:numId w:val="10"/>
        </w:numPr>
        <w:spacing w:after="120"/>
        <w:rPr>
          <w:rFonts w:asciiTheme="minorHAnsi" w:hAnsiTheme="minorHAnsi" w:cstheme="minorHAnsi"/>
          <w:sz w:val="24"/>
          <w:szCs w:val="24"/>
        </w:rPr>
      </w:pPr>
      <w:r w:rsidRPr="00195D08">
        <w:rPr>
          <w:rFonts w:asciiTheme="minorHAnsi" w:hAnsiTheme="minorHAnsi" w:cstheme="minorHAnsi"/>
          <w:sz w:val="24"/>
          <w:szCs w:val="24"/>
        </w:rPr>
        <w:t>The</w:t>
      </w:r>
      <w:r>
        <w:rPr>
          <w:rFonts w:asciiTheme="minorHAnsi" w:hAnsiTheme="minorHAnsi" w:cstheme="minorHAnsi"/>
          <w:sz w:val="24"/>
          <w:szCs w:val="24"/>
        </w:rPr>
        <w:t>se</w:t>
      </w:r>
      <w:r w:rsidRPr="00195D08">
        <w:rPr>
          <w:rFonts w:asciiTheme="minorHAnsi" w:hAnsiTheme="minorHAnsi" w:cstheme="minorHAnsi"/>
          <w:sz w:val="24"/>
          <w:szCs w:val="24"/>
        </w:rPr>
        <w:t xml:space="preserve"> liability protections apply to claims involving:</w:t>
      </w:r>
    </w:p>
    <w:p w14:paraId="2A2B50E7" w14:textId="77777777" w:rsidR="00195D08" w:rsidRDefault="001823DE" w:rsidP="00195D08">
      <w:pPr>
        <w:pStyle w:val="ListParagraph"/>
        <w:numPr>
          <w:ilvl w:val="4"/>
          <w:numId w:val="25"/>
        </w:numPr>
        <w:spacing w:after="120"/>
        <w:ind w:left="2160"/>
        <w:rPr>
          <w:rFonts w:asciiTheme="minorHAnsi" w:hAnsiTheme="minorHAnsi" w:cstheme="minorHAnsi"/>
          <w:sz w:val="24"/>
          <w:szCs w:val="24"/>
        </w:rPr>
      </w:pPr>
      <w:r w:rsidRPr="00195D08">
        <w:rPr>
          <w:rFonts w:asciiTheme="minorHAnsi" w:hAnsiTheme="minorHAnsi" w:cstheme="minorHAnsi"/>
          <w:sz w:val="24"/>
          <w:szCs w:val="24"/>
        </w:rPr>
        <w:t>Diagnosis or treatment of, or failure to diagnose or treat, a person for COVID-19</w:t>
      </w:r>
      <w:r>
        <w:rPr>
          <w:rFonts w:asciiTheme="minorHAnsi" w:hAnsiTheme="minorHAnsi" w:cstheme="minorHAnsi"/>
          <w:sz w:val="24"/>
          <w:szCs w:val="24"/>
        </w:rPr>
        <w:t>;</w:t>
      </w:r>
    </w:p>
    <w:p w14:paraId="5ACB813D" w14:textId="77777777" w:rsidR="00195D08" w:rsidRPr="00195D08" w:rsidRDefault="001823DE" w:rsidP="00195D08">
      <w:pPr>
        <w:pStyle w:val="ListParagraph"/>
        <w:numPr>
          <w:ilvl w:val="4"/>
          <w:numId w:val="25"/>
        </w:numPr>
        <w:spacing w:after="120"/>
        <w:ind w:left="2160"/>
        <w:rPr>
          <w:rFonts w:asciiTheme="minorHAnsi" w:hAnsiTheme="minorHAnsi" w:cstheme="minorHAnsi"/>
          <w:sz w:val="24"/>
          <w:szCs w:val="24"/>
        </w:rPr>
      </w:pPr>
      <w:r w:rsidRPr="00195D08">
        <w:rPr>
          <w:rFonts w:asciiTheme="minorHAnsi" w:hAnsiTheme="minorHAnsi" w:cstheme="minorHAnsi"/>
          <w:sz w:val="24"/>
          <w:szCs w:val="24"/>
        </w:rPr>
        <w:t>Provision of a novel or experimental COVID-19 treatment;</w:t>
      </w:r>
    </w:p>
    <w:p w14:paraId="4C29DA66" w14:textId="77777777" w:rsidR="00195D08" w:rsidRPr="00195D08" w:rsidRDefault="001823DE" w:rsidP="00195D08">
      <w:pPr>
        <w:pStyle w:val="ListParagraph"/>
        <w:numPr>
          <w:ilvl w:val="4"/>
          <w:numId w:val="25"/>
        </w:numPr>
        <w:spacing w:after="120"/>
        <w:ind w:left="2160"/>
        <w:rPr>
          <w:rFonts w:asciiTheme="minorHAnsi" w:hAnsiTheme="minorHAnsi" w:cstheme="minorHAnsi"/>
          <w:sz w:val="24"/>
          <w:szCs w:val="24"/>
        </w:rPr>
      </w:pPr>
      <w:r w:rsidRPr="00195D08">
        <w:rPr>
          <w:rFonts w:asciiTheme="minorHAnsi" w:hAnsiTheme="minorHAnsi" w:cstheme="minorHAnsi"/>
          <w:sz w:val="24"/>
          <w:szCs w:val="24"/>
        </w:rPr>
        <w:t>Transmission of COVID-19;</w:t>
      </w:r>
    </w:p>
    <w:p w14:paraId="7CAC61B4" w14:textId="77777777" w:rsidR="00195D08" w:rsidRPr="00195D08" w:rsidRDefault="001823DE" w:rsidP="00195D08">
      <w:pPr>
        <w:pStyle w:val="ListParagraph"/>
        <w:numPr>
          <w:ilvl w:val="4"/>
          <w:numId w:val="25"/>
        </w:numPr>
        <w:spacing w:after="120"/>
        <w:ind w:left="2160"/>
        <w:rPr>
          <w:rFonts w:asciiTheme="minorHAnsi" w:hAnsiTheme="minorHAnsi" w:cstheme="minorHAnsi"/>
          <w:sz w:val="24"/>
          <w:szCs w:val="24"/>
        </w:rPr>
      </w:pPr>
      <w:r w:rsidRPr="00195D08">
        <w:rPr>
          <w:rFonts w:asciiTheme="minorHAnsi" w:hAnsiTheme="minorHAnsi" w:cstheme="minorHAnsi"/>
          <w:sz w:val="24"/>
          <w:szCs w:val="24"/>
        </w:rPr>
        <w:t>Delay or cancellation of a surgery or a delay or cancellation of a medical procedure, a test, or an appointment based on a health care provider’s interpretation or application of government-issued health standards or authoritative guidance specifically rel</w:t>
      </w:r>
      <w:r w:rsidRPr="00195D08">
        <w:rPr>
          <w:rFonts w:asciiTheme="minorHAnsi" w:hAnsiTheme="minorHAnsi" w:cstheme="minorHAnsi"/>
          <w:sz w:val="24"/>
          <w:szCs w:val="24"/>
        </w:rPr>
        <w:t>ating to the COVID-19 emergency;</w:t>
      </w:r>
    </w:p>
    <w:p w14:paraId="7C2D30BF" w14:textId="77777777" w:rsidR="00195D08" w:rsidRPr="00195D08" w:rsidRDefault="001823DE" w:rsidP="00195D08">
      <w:pPr>
        <w:pStyle w:val="ListParagraph"/>
        <w:numPr>
          <w:ilvl w:val="4"/>
          <w:numId w:val="25"/>
        </w:numPr>
        <w:spacing w:after="120"/>
        <w:ind w:left="2160"/>
        <w:rPr>
          <w:rFonts w:asciiTheme="minorHAnsi" w:hAnsiTheme="minorHAnsi" w:cstheme="minorHAnsi"/>
          <w:sz w:val="24"/>
          <w:szCs w:val="24"/>
        </w:rPr>
      </w:pPr>
      <w:r w:rsidRPr="00195D08">
        <w:rPr>
          <w:rFonts w:asciiTheme="minorHAnsi" w:hAnsiTheme="minorHAnsi" w:cstheme="minorHAnsi"/>
          <w:sz w:val="24"/>
          <w:szCs w:val="24"/>
        </w:rPr>
        <w:t>An act or omission with respect to an emergency medical condition as defined in s. 395.002, and which act or omission was the result of a lack of resources directly caused by the</w:t>
      </w:r>
      <w:r>
        <w:rPr>
          <w:rFonts w:asciiTheme="minorHAnsi" w:hAnsiTheme="minorHAnsi" w:cstheme="minorHAnsi"/>
          <w:sz w:val="24"/>
          <w:szCs w:val="24"/>
        </w:rPr>
        <w:t xml:space="preserve"> </w:t>
      </w:r>
      <w:r w:rsidRPr="00195D08">
        <w:rPr>
          <w:rFonts w:asciiTheme="minorHAnsi" w:hAnsiTheme="minorHAnsi" w:cstheme="minorHAnsi"/>
          <w:sz w:val="24"/>
          <w:szCs w:val="24"/>
        </w:rPr>
        <w:t>COVID-19 pandemic; or</w:t>
      </w:r>
    </w:p>
    <w:p w14:paraId="6CB4010D" w14:textId="77777777" w:rsidR="00195D08" w:rsidRPr="00195D08" w:rsidRDefault="001823DE" w:rsidP="00195D08">
      <w:pPr>
        <w:pStyle w:val="ListParagraph"/>
        <w:numPr>
          <w:ilvl w:val="4"/>
          <w:numId w:val="25"/>
        </w:numPr>
        <w:spacing w:after="120"/>
        <w:ind w:left="2160"/>
        <w:rPr>
          <w:rFonts w:asciiTheme="minorHAnsi" w:hAnsiTheme="minorHAnsi" w:cstheme="minorHAnsi"/>
        </w:rPr>
      </w:pPr>
      <w:r w:rsidRPr="00195D08">
        <w:rPr>
          <w:rFonts w:asciiTheme="minorHAnsi" w:hAnsiTheme="minorHAnsi" w:cstheme="minorHAnsi"/>
        </w:rPr>
        <w:t>The provision of treat</w:t>
      </w:r>
      <w:r w:rsidRPr="00195D08">
        <w:rPr>
          <w:rFonts w:asciiTheme="minorHAnsi" w:hAnsiTheme="minorHAnsi" w:cstheme="minorHAnsi"/>
        </w:rPr>
        <w:t xml:space="preserve">ment to a </w:t>
      </w:r>
      <w:r w:rsidRPr="00195D08">
        <w:rPr>
          <w:rFonts w:asciiTheme="minorHAnsi" w:hAnsiTheme="minorHAnsi" w:cstheme="minorHAnsi"/>
          <w:sz w:val="24"/>
          <w:szCs w:val="24"/>
        </w:rPr>
        <w:t>patient</w:t>
      </w:r>
      <w:r w:rsidRPr="00195D08">
        <w:rPr>
          <w:rFonts w:asciiTheme="minorHAnsi" w:hAnsiTheme="minorHAnsi" w:cstheme="minorHAnsi"/>
        </w:rPr>
        <w:t xml:space="preserve"> diagnosed with COVID-19 whose injuries were directly related to an exacerbation of the patient’s pree</w:t>
      </w:r>
      <w:r>
        <w:rPr>
          <w:rFonts w:asciiTheme="minorHAnsi" w:hAnsiTheme="minorHAnsi" w:cstheme="minorHAnsi"/>
        </w:rPr>
        <w:t>xisting conditions by COVID-19.</w:t>
      </w:r>
    </w:p>
    <w:p w14:paraId="50993EB1" w14:textId="77777777" w:rsidR="00602E56" w:rsidRDefault="001823DE" w:rsidP="00602E56">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Provides affirmative defenses to </w:t>
      </w:r>
      <w:r>
        <w:rPr>
          <w:rFonts w:asciiTheme="minorHAnsi" w:hAnsiTheme="minorHAnsi" w:cstheme="minorHAnsi"/>
          <w:sz w:val="24"/>
          <w:szCs w:val="24"/>
        </w:rPr>
        <w:t xml:space="preserve">a </w:t>
      </w:r>
      <w:r>
        <w:rPr>
          <w:rFonts w:asciiTheme="minorHAnsi" w:hAnsiTheme="minorHAnsi" w:cstheme="minorHAnsi"/>
          <w:sz w:val="24"/>
          <w:szCs w:val="24"/>
        </w:rPr>
        <w:t>health care provider if it can prove:</w:t>
      </w:r>
    </w:p>
    <w:p w14:paraId="2206E697" w14:textId="77777777" w:rsidR="00602E56" w:rsidRPr="00195D08" w:rsidRDefault="001823DE" w:rsidP="00602E56">
      <w:pPr>
        <w:pStyle w:val="ListParagraph"/>
        <w:numPr>
          <w:ilvl w:val="2"/>
          <w:numId w:val="10"/>
        </w:numPr>
        <w:spacing w:after="120"/>
        <w:rPr>
          <w:rFonts w:asciiTheme="minorHAnsi" w:hAnsiTheme="minorHAnsi" w:cstheme="minorHAnsi"/>
          <w:sz w:val="24"/>
          <w:szCs w:val="24"/>
        </w:rPr>
      </w:pPr>
      <w:r w:rsidRPr="00195D08">
        <w:rPr>
          <w:rFonts w:asciiTheme="minorHAnsi" w:hAnsiTheme="minorHAnsi" w:cstheme="minorHAnsi"/>
          <w:sz w:val="24"/>
          <w:szCs w:val="24"/>
        </w:rPr>
        <w:t xml:space="preserve">Substantial compliance with </w:t>
      </w:r>
      <w:r w:rsidRPr="00195D08">
        <w:rPr>
          <w:rFonts w:asciiTheme="minorHAnsi" w:hAnsiTheme="minorHAnsi" w:cstheme="minorHAnsi"/>
          <w:sz w:val="24"/>
          <w:szCs w:val="24"/>
        </w:rPr>
        <w:t>government-issued health standards specifically relating to COVID-19 or other relevant standards, including standards relating to the preservation or prioritization of supplies, materials, or equipment;</w:t>
      </w:r>
    </w:p>
    <w:p w14:paraId="7DC903F8" w14:textId="77777777" w:rsidR="00602E56" w:rsidRPr="00195D08" w:rsidRDefault="001823DE" w:rsidP="00602E56">
      <w:pPr>
        <w:pStyle w:val="ListParagraph"/>
        <w:numPr>
          <w:ilvl w:val="2"/>
          <w:numId w:val="10"/>
        </w:numPr>
        <w:spacing w:after="120"/>
        <w:rPr>
          <w:rFonts w:asciiTheme="minorHAnsi" w:hAnsiTheme="minorHAnsi" w:cstheme="minorHAnsi"/>
          <w:sz w:val="24"/>
          <w:szCs w:val="24"/>
        </w:rPr>
      </w:pPr>
      <w:r w:rsidRPr="00195D08">
        <w:rPr>
          <w:rFonts w:asciiTheme="minorHAnsi" w:hAnsiTheme="minorHAnsi" w:cstheme="minorHAnsi"/>
          <w:sz w:val="24"/>
          <w:szCs w:val="24"/>
        </w:rPr>
        <w:t xml:space="preserve">Substantial compliance with government-issued health </w:t>
      </w:r>
      <w:r w:rsidRPr="00195D08">
        <w:rPr>
          <w:rFonts w:asciiTheme="minorHAnsi" w:hAnsiTheme="minorHAnsi" w:cstheme="minorHAnsi"/>
          <w:sz w:val="24"/>
          <w:szCs w:val="24"/>
        </w:rPr>
        <w:t>standards specific to infectious diseases in the absence of standards specifically applicable to COVID-19;</w:t>
      </w:r>
    </w:p>
    <w:p w14:paraId="23AA4E7C" w14:textId="77777777" w:rsidR="00602E56" w:rsidRPr="00195D08" w:rsidRDefault="001823DE" w:rsidP="00602E56">
      <w:pPr>
        <w:pStyle w:val="ListParagraph"/>
        <w:numPr>
          <w:ilvl w:val="2"/>
          <w:numId w:val="10"/>
        </w:numPr>
        <w:spacing w:after="120"/>
        <w:rPr>
          <w:rFonts w:asciiTheme="minorHAnsi" w:hAnsiTheme="minorHAnsi" w:cstheme="minorHAnsi"/>
          <w:sz w:val="24"/>
          <w:szCs w:val="24"/>
        </w:rPr>
      </w:pPr>
      <w:r w:rsidRPr="00195D08">
        <w:rPr>
          <w:rFonts w:asciiTheme="minorHAnsi" w:hAnsiTheme="minorHAnsi" w:cstheme="minorHAnsi"/>
          <w:sz w:val="24"/>
          <w:szCs w:val="24"/>
        </w:rPr>
        <w:t>Substantial compliance with government-issued health standards relating to COVID-19 or other relevant standards was not possible due to the widesprea</w:t>
      </w:r>
      <w:r w:rsidRPr="00195D08">
        <w:rPr>
          <w:rFonts w:asciiTheme="minorHAnsi" w:hAnsiTheme="minorHAnsi" w:cstheme="minorHAnsi"/>
          <w:sz w:val="24"/>
          <w:szCs w:val="24"/>
        </w:rPr>
        <w:t>d shortages of necessary</w:t>
      </w:r>
      <w:r>
        <w:rPr>
          <w:rFonts w:asciiTheme="minorHAnsi" w:hAnsiTheme="minorHAnsi" w:cstheme="minorHAnsi"/>
          <w:sz w:val="24"/>
          <w:szCs w:val="24"/>
        </w:rPr>
        <w:t xml:space="preserve"> </w:t>
      </w:r>
      <w:r w:rsidRPr="00195D08">
        <w:rPr>
          <w:rFonts w:asciiTheme="minorHAnsi" w:hAnsiTheme="minorHAnsi" w:cstheme="minorHAnsi"/>
          <w:sz w:val="24"/>
          <w:szCs w:val="24"/>
        </w:rPr>
        <w:t>supplies, materials, equipment, or personnel;</w:t>
      </w:r>
    </w:p>
    <w:p w14:paraId="5791BB98" w14:textId="77777777" w:rsidR="00602E56" w:rsidRPr="00195D08" w:rsidRDefault="001823DE" w:rsidP="00602E56">
      <w:pPr>
        <w:pStyle w:val="ListParagraph"/>
        <w:numPr>
          <w:ilvl w:val="2"/>
          <w:numId w:val="10"/>
        </w:numPr>
        <w:spacing w:after="120"/>
        <w:rPr>
          <w:rFonts w:asciiTheme="minorHAnsi" w:hAnsiTheme="minorHAnsi" w:cstheme="minorHAnsi"/>
          <w:sz w:val="24"/>
          <w:szCs w:val="24"/>
        </w:rPr>
      </w:pPr>
      <w:r w:rsidRPr="00195D08">
        <w:rPr>
          <w:rFonts w:asciiTheme="minorHAnsi" w:hAnsiTheme="minorHAnsi" w:cstheme="minorHAnsi"/>
          <w:sz w:val="24"/>
          <w:szCs w:val="24"/>
        </w:rPr>
        <w:t>Substantial compliance with any applicable government issued health standards relating to COVID-19 or other relevant standards if the applicable standards were in conflict; or</w:t>
      </w:r>
    </w:p>
    <w:p w14:paraId="0CD69A2D" w14:textId="77777777" w:rsidR="00602E56" w:rsidRPr="00195D08" w:rsidRDefault="001823DE" w:rsidP="00602E56">
      <w:pPr>
        <w:pStyle w:val="ListParagraph"/>
        <w:numPr>
          <w:ilvl w:val="2"/>
          <w:numId w:val="10"/>
        </w:numPr>
        <w:spacing w:after="120"/>
        <w:rPr>
          <w:rFonts w:asciiTheme="minorHAnsi" w:hAnsiTheme="minorHAnsi" w:cstheme="minorHAnsi"/>
          <w:sz w:val="24"/>
          <w:szCs w:val="24"/>
        </w:rPr>
      </w:pPr>
      <w:r w:rsidRPr="00195D08">
        <w:rPr>
          <w:rFonts w:asciiTheme="minorHAnsi" w:hAnsiTheme="minorHAnsi" w:cstheme="minorHAnsi"/>
          <w:sz w:val="24"/>
          <w:szCs w:val="24"/>
        </w:rPr>
        <w:t>Substanti</w:t>
      </w:r>
      <w:r w:rsidRPr="00195D08">
        <w:rPr>
          <w:rFonts w:asciiTheme="minorHAnsi" w:hAnsiTheme="minorHAnsi" w:cstheme="minorHAnsi"/>
          <w:sz w:val="24"/>
          <w:szCs w:val="24"/>
        </w:rPr>
        <w:t>al compliance with government-issued health standards relating to COVID-19 or other relevant standards was not possible because there was insufficient time to implement</w:t>
      </w:r>
      <w:r>
        <w:rPr>
          <w:rFonts w:asciiTheme="minorHAnsi" w:hAnsiTheme="minorHAnsi" w:cstheme="minorHAnsi"/>
          <w:sz w:val="24"/>
          <w:szCs w:val="24"/>
        </w:rPr>
        <w:t xml:space="preserve"> the standards.</w:t>
      </w:r>
    </w:p>
    <w:p w14:paraId="1FE56FAA" w14:textId="77777777" w:rsidR="00602E56" w:rsidRDefault="001823DE" w:rsidP="00602E56">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“Health care provider” is broadly defined to include professionals and f</w:t>
      </w:r>
      <w:r>
        <w:rPr>
          <w:rFonts w:asciiTheme="minorHAnsi" w:hAnsiTheme="minorHAnsi" w:cstheme="minorHAnsi"/>
          <w:sz w:val="24"/>
          <w:szCs w:val="24"/>
        </w:rPr>
        <w:t xml:space="preserve">acilities, including a </w:t>
      </w:r>
      <w:r w:rsidRPr="00195D08">
        <w:rPr>
          <w:rFonts w:asciiTheme="minorHAnsi" w:hAnsiTheme="minorHAnsi" w:cstheme="minorHAnsi"/>
          <w:sz w:val="24"/>
          <w:szCs w:val="24"/>
        </w:rPr>
        <w:t>continuing care facility</w:t>
      </w:r>
      <w:r>
        <w:rPr>
          <w:rFonts w:asciiTheme="minorHAnsi" w:hAnsiTheme="minorHAnsi" w:cstheme="minorHAnsi"/>
          <w:sz w:val="24"/>
          <w:szCs w:val="24"/>
        </w:rPr>
        <w:t xml:space="preserve"> and home health aides.</w:t>
      </w:r>
    </w:p>
    <w:p w14:paraId="3FF992E4" w14:textId="77777777" w:rsidR="00602E56" w:rsidRDefault="001823DE" w:rsidP="00602E56">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Establishes a one-year statute of limitati</w:t>
      </w:r>
      <w:r>
        <w:rPr>
          <w:rFonts w:asciiTheme="minorHAnsi" w:hAnsiTheme="minorHAnsi" w:cstheme="minorHAnsi"/>
          <w:sz w:val="24"/>
          <w:szCs w:val="24"/>
        </w:rPr>
        <w:t>ons for COVID-19-</w:t>
      </w:r>
      <w:r>
        <w:rPr>
          <w:rFonts w:asciiTheme="minorHAnsi" w:hAnsiTheme="minorHAnsi" w:cstheme="minorHAnsi"/>
          <w:sz w:val="24"/>
          <w:szCs w:val="24"/>
        </w:rPr>
        <w:t xml:space="preserve">related claims against health care providers. </w:t>
      </w:r>
    </w:p>
    <w:p w14:paraId="64850F44" w14:textId="77777777" w:rsidR="00602E56" w:rsidRDefault="001823DE" w:rsidP="00602E56">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When the claim arises out of transmission, diagnosis, or treatment of COVID-19,</w:t>
      </w:r>
      <w:r>
        <w:rPr>
          <w:rFonts w:asciiTheme="minorHAnsi" w:hAnsiTheme="minorHAnsi" w:cstheme="minorHAnsi"/>
          <w:sz w:val="24"/>
          <w:szCs w:val="24"/>
        </w:rPr>
        <w:t xml:space="preserve"> the one-year period begins </w:t>
      </w:r>
      <w:r w:rsidRPr="00602E56">
        <w:rPr>
          <w:rFonts w:asciiTheme="minorHAnsi" w:hAnsiTheme="minorHAnsi" w:cstheme="minorHAnsi"/>
          <w:sz w:val="24"/>
          <w:szCs w:val="24"/>
        </w:rPr>
        <w:t xml:space="preserve">the later of the date of death due to COVID-19, hospitalization </w:t>
      </w:r>
      <w:r w:rsidRPr="00602E56">
        <w:rPr>
          <w:rFonts w:asciiTheme="minorHAnsi" w:hAnsiTheme="minorHAnsi" w:cstheme="minorHAnsi"/>
          <w:sz w:val="24"/>
          <w:szCs w:val="24"/>
        </w:rPr>
        <w:lastRenderedPageBreak/>
        <w:t>related to COVID-19, or the first diagnosis of COVID-19 which forms the basis of the action.</w:t>
      </w:r>
    </w:p>
    <w:p w14:paraId="5FA786C2" w14:textId="77777777" w:rsidR="00602E56" w:rsidRDefault="001823DE" w:rsidP="009A18CA">
      <w:pPr>
        <w:pStyle w:val="ListParagraph"/>
        <w:numPr>
          <w:ilvl w:val="2"/>
          <w:numId w:val="10"/>
        </w:numPr>
        <w:spacing w:after="120"/>
        <w:rPr>
          <w:rFonts w:asciiTheme="minorHAnsi" w:hAnsiTheme="minorHAnsi" w:cstheme="minorHAnsi"/>
          <w:sz w:val="24"/>
          <w:szCs w:val="24"/>
        </w:rPr>
      </w:pPr>
      <w:r w:rsidRPr="00602E56">
        <w:rPr>
          <w:rFonts w:asciiTheme="minorHAnsi" w:hAnsiTheme="minorHAnsi" w:cstheme="minorHAnsi"/>
          <w:sz w:val="24"/>
          <w:szCs w:val="24"/>
        </w:rPr>
        <w:t xml:space="preserve">In other cases, such as a claim arising out of a delayed or canceled procedure, the one-year period begins after </w:t>
      </w:r>
      <w:r>
        <w:rPr>
          <w:rFonts w:asciiTheme="minorHAnsi" w:hAnsiTheme="minorHAnsi" w:cstheme="minorHAnsi"/>
          <w:sz w:val="24"/>
          <w:szCs w:val="24"/>
        </w:rPr>
        <w:t>the cause of action accrues.</w:t>
      </w:r>
    </w:p>
    <w:p w14:paraId="38E99F43" w14:textId="77777777" w:rsidR="00602E56" w:rsidRPr="00602E56" w:rsidRDefault="001823DE" w:rsidP="009A18CA">
      <w:pPr>
        <w:pStyle w:val="ListParagraph"/>
        <w:numPr>
          <w:ilvl w:val="2"/>
          <w:numId w:val="10"/>
        </w:numPr>
        <w:spacing w:after="120"/>
        <w:rPr>
          <w:rFonts w:asciiTheme="minorHAnsi" w:hAnsiTheme="minorHAnsi" w:cstheme="minorHAnsi"/>
          <w:sz w:val="24"/>
          <w:szCs w:val="24"/>
        </w:rPr>
      </w:pPr>
      <w:r w:rsidRPr="00602E56">
        <w:rPr>
          <w:rFonts w:asciiTheme="minorHAnsi" w:hAnsiTheme="minorHAnsi" w:cstheme="minorHAnsi"/>
          <w:sz w:val="24"/>
          <w:szCs w:val="24"/>
        </w:rPr>
        <w:t xml:space="preserve">An action for a COVID-19-related claim that accrued before the effective date of </w:t>
      </w:r>
      <w:r>
        <w:rPr>
          <w:rFonts w:asciiTheme="minorHAnsi" w:hAnsiTheme="minorHAnsi" w:cstheme="minorHAnsi"/>
          <w:sz w:val="24"/>
          <w:szCs w:val="24"/>
        </w:rPr>
        <w:t>the</w:t>
      </w:r>
      <w:r w:rsidRPr="00602E56">
        <w:rPr>
          <w:rFonts w:asciiTheme="minorHAnsi" w:hAnsiTheme="minorHAnsi" w:cstheme="minorHAnsi"/>
          <w:sz w:val="24"/>
          <w:szCs w:val="24"/>
        </w:rPr>
        <w:t xml:space="preserve"> act must </w:t>
      </w:r>
      <w:r>
        <w:rPr>
          <w:rFonts w:asciiTheme="minorHAnsi" w:hAnsiTheme="minorHAnsi" w:cstheme="minorHAnsi"/>
          <w:sz w:val="24"/>
          <w:szCs w:val="24"/>
        </w:rPr>
        <w:t>be brought</w:t>
      </w:r>
      <w:r w:rsidRPr="00602E56">
        <w:rPr>
          <w:rFonts w:asciiTheme="minorHAnsi" w:hAnsiTheme="minorHAnsi" w:cstheme="minorHAnsi"/>
          <w:sz w:val="24"/>
          <w:szCs w:val="24"/>
        </w:rPr>
        <w:t xml:space="preserve"> within </w:t>
      </w:r>
      <w:r>
        <w:rPr>
          <w:rFonts w:asciiTheme="minorHAnsi" w:hAnsiTheme="minorHAnsi" w:cstheme="minorHAnsi"/>
          <w:sz w:val="24"/>
          <w:szCs w:val="24"/>
        </w:rPr>
        <w:t>on</w:t>
      </w:r>
      <w:r>
        <w:rPr>
          <w:rFonts w:asciiTheme="minorHAnsi" w:hAnsiTheme="minorHAnsi" w:cstheme="minorHAnsi"/>
          <w:sz w:val="24"/>
          <w:szCs w:val="24"/>
        </w:rPr>
        <w:t>e year of the effective date.</w:t>
      </w:r>
    </w:p>
    <w:p w14:paraId="758F9E8F" w14:textId="77777777" w:rsidR="00294AA5" w:rsidRDefault="001823DE" w:rsidP="00602E56">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 not affect workers compensation claims.</w:t>
      </w:r>
    </w:p>
    <w:p w14:paraId="21C2D042" w14:textId="77777777" w:rsidR="00294AA5" w:rsidRDefault="001823DE" w:rsidP="00294AA5">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Effective immediately.</w:t>
      </w:r>
    </w:p>
    <w:p w14:paraId="49BC34A4" w14:textId="77777777" w:rsidR="00294AA5" w:rsidRDefault="001823DE" w:rsidP="00294AA5">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Applies retroactively except to claims against a particular named defendant commenced before the effective date.</w:t>
      </w:r>
    </w:p>
    <w:p w14:paraId="543C480D" w14:textId="77777777" w:rsidR="00602E56" w:rsidRPr="00195D08" w:rsidRDefault="001823DE" w:rsidP="00294AA5">
      <w:pPr>
        <w:pStyle w:val="ListParagraph"/>
        <w:numPr>
          <w:ilvl w:val="1"/>
          <w:numId w:val="10"/>
        </w:numPr>
        <w:spacing w:after="240"/>
        <w:rPr>
          <w:rFonts w:asciiTheme="minorHAnsi" w:hAnsiTheme="minorHAnsi" w:cstheme="minorHAnsi"/>
          <w:sz w:val="24"/>
          <w:szCs w:val="24"/>
        </w:rPr>
      </w:pPr>
      <w:r>
        <w:rPr>
          <w:rFonts w:asciiTheme="minorHAnsi" w:hAnsiTheme="minorHAnsi" w:cstheme="minorHAnsi"/>
          <w:sz w:val="24"/>
          <w:szCs w:val="24"/>
        </w:rPr>
        <w:t xml:space="preserve">Sunsets and no longer applies to claims that </w:t>
      </w:r>
      <w:r>
        <w:rPr>
          <w:rFonts w:asciiTheme="minorHAnsi" w:hAnsiTheme="minorHAnsi" w:cstheme="minorHAnsi"/>
          <w:sz w:val="24"/>
          <w:szCs w:val="24"/>
        </w:rPr>
        <w:t>accrue one year after the effective date.</w:t>
      </w:r>
    </w:p>
    <w:bookmarkStart w:id="43" w:name="Kentucky"/>
    <w:bookmarkEnd w:id="43"/>
    <w:p w14:paraId="27A4F7B6" w14:textId="77777777" w:rsidR="007E03F0" w:rsidRPr="00EF3355" w:rsidRDefault="001823DE" w:rsidP="007E03F0">
      <w:pPr>
        <w:pStyle w:val="ListParagraph"/>
        <w:shd w:val="clear" w:color="auto" w:fill="D9D9D9" w:themeFill="background1" w:themeFillShade="D9"/>
        <w:spacing w:after="120"/>
        <w:ind w:left="0"/>
        <w:rPr>
          <w:rFonts w:asciiTheme="minorHAnsi" w:hAnsiTheme="minorHAnsi" w:cstheme="minorHAnsi"/>
          <w:b/>
          <w:iCs/>
          <w:sz w:val="24"/>
          <w:szCs w:val="24"/>
        </w:rPr>
      </w:pPr>
      <w:r>
        <w:rPr>
          <w:rFonts w:asciiTheme="minorHAnsi" w:hAnsiTheme="minorHAnsi" w:cstheme="minorHAnsi"/>
          <w:b/>
          <w:iCs/>
          <w:sz w:val="24"/>
          <w:szCs w:val="24"/>
        </w:rPr>
        <w:fldChar w:fldCharType="begin"/>
      </w:r>
      <w:r>
        <w:rPr>
          <w:rFonts w:asciiTheme="minorHAnsi" w:hAnsiTheme="minorHAnsi" w:cstheme="minorHAnsi"/>
          <w:b/>
          <w:iCs/>
          <w:sz w:val="24"/>
          <w:szCs w:val="24"/>
        </w:rPr>
        <w:instrText xml:space="preserve"> HYPERLINK "http://www.legis.ga.gov/legislation/en-US/Display/20192020/SB/359" </w:instrText>
      </w:r>
      <w:r>
        <w:rPr>
          <w:rFonts w:asciiTheme="minorHAnsi" w:hAnsiTheme="minorHAnsi" w:cstheme="minorHAnsi"/>
          <w:b/>
          <w:iCs/>
          <w:sz w:val="24"/>
          <w:szCs w:val="24"/>
        </w:rPr>
        <w:fldChar w:fldCharType="separate"/>
      </w:r>
      <w:r w:rsidRPr="00F5320C">
        <w:rPr>
          <w:rStyle w:val="Hyperlink"/>
          <w:rFonts w:asciiTheme="minorHAnsi" w:hAnsiTheme="minorHAnsi" w:cstheme="minorHAnsi"/>
          <w:b/>
          <w:iCs/>
          <w:sz w:val="24"/>
          <w:szCs w:val="24"/>
        </w:rPr>
        <w:t>Georgia COVID-19 Pandemic Business Safety Act, S.B. 359</w:t>
      </w:r>
      <w:r>
        <w:rPr>
          <w:rFonts w:asciiTheme="minorHAnsi" w:hAnsiTheme="minorHAnsi" w:cstheme="minorHAnsi"/>
          <w:b/>
          <w:iCs/>
          <w:sz w:val="24"/>
          <w:szCs w:val="24"/>
        </w:rPr>
        <w:fldChar w:fldCharType="end"/>
      </w:r>
      <w:r w:rsidRPr="00EF3355">
        <w:rPr>
          <w:rFonts w:asciiTheme="minorHAnsi" w:hAnsiTheme="minorHAnsi" w:cstheme="minorHAnsi"/>
          <w:b/>
          <w:iCs/>
          <w:sz w:val="24"/>
          <w:szCs w:val="24"/>
        </w:rPr>
        <w:t xml:space="preserve"> (</w:t>
      </w:r>
      <w:r>
        <w:rPr>
          <w:rFonts w:asciiTheme="minorHAnsi" w:hAnsiTheme="minorHAnsi" w:cstheme="minorHAnsi"/>
          <w:b/>
          <w:iCs/>
          <w:sz w:val="24"/>
          <w:szCs w:val="24"/>
        </w:rPr>
        <w:t>enacted August 5, 2020</w:t>
      </w:r>
      <w:r w:rsidRPr="00EF3355">
        <w:rPr>
          <w:rFonts w:asciiTheme="minorHAnsi" w:hAnsiTheme="minorHAnsi" w:cstheme="minorHAnsi"/>
          <w:b/>
          <w:iCs/>
          <w:sz w:val="24"/>
          <w:szCs w:val="24"/>
        </w:rPr>
        <w:t>)</w:t>
      </w:r>
      <w:bookmarkStart w:id="44" w:name="GeorgiaSB359"/>
      <w:bookmarkEnd w:id="44"/>
    </w:p>
    <w:p w14:paraId="7EBFC48D"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Healthcare facilities, healthcare providers, other entities, or individuals are not liable for a </w:t>
      </w:r>
      <w:r w:rsidRPr="00F5320C">
        <w:rPr>
          <w:rFonts w:asciiTheme="minorHAnsi" w:hAnsiTheme="minorHAnsi" w:cstheme="minorHAnsi"/>
          <w:sz w:val="24"/>
          <w:szCs w:val="24"/>
        </w:rPr>
        <w:t xml:space="preserve">COVID-19 liability </w:t>
      </w:r>
      <w:r>
        <w:rPr>
          <w:rFonts w:asciiTheme="minorHAnsi" w:hAnsiTheme="minorHAnsi" w:cstheme="minorHAnsi"/>
          <w:sz w:val="24"/>
          <w:szCs w:val="24"/>
        </w:rPr>
        <w:t>claim unless the claimant proves gross negligence, willful or wanton misconduct, reckless infliction of harm, or intentional infliction of h</w:t>
      </w:r>
      <w:r>
        <w:rPr>
          <w:rFonts w:asciiTheme="minorHAnsi" w:hAnsiTheme="minorHAnsi" w:cstheme="minorHAnsi"/>
          <w:sz w:val="24"/>
          <w:szCs w:val="24"/>
        </w:rPr>
        <w:t>arm.</w:t>
      </w:r>
    </w:p>
    <w:p w14:paraId="1DE44159"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COVID-19 liability claim includes:</w:t>
      </w:r>
    </w:p>
    <w:p w14:paraId="58ABAB01" w14:textId="77777777" w:rsidR="007E03F0" w:rsidRPr="00D47D48" w:rsidRDefault="001823DE" w:rsidP="007E03F0">
      <w:pPr>
        <w:pStyle w:val="ListParagraph"/>
        <w:numPr>
          <w:ilvl w:val="2"/>
          <w:numId w:val="10"/>
        </w:numPr>
        <w:spacing w:after="120"/>
        <w:rPr>
          <w:rFonts w:asciiTheme="minorHAnsi" w:hAnsiTheme="minorHAnsi" w:cstheme="minorHAnsi"/>
          <w:sz w:val="24"/>
          <w:szCs w:val="24"/>
        </w:rPr>
      </w:pPr>
      <w:r w:rsidRPr="00D47D48">
        <w:rPr>
          <w:rFonts w:asciiTheme="minorHAnsi" w:hAnsiTheme="minorHAnsi" w:cstheme="minorHAnsi"/>
          <w:b/>
          <w:sz w:val="24"/>
          <w:szCs w:val="24"/>
        </w:rPr>
        <w:t>Premises liability claims.</w:t>
      </w:r>
      <w:r>
        <w:rPr>
          <w:rFonts w:asciiTheme="minorHAnsi" w:hAnsiTheme="minorHAnsi" w:cstheme="minorHAnsi"/>
          <w:sz w:val="24"/>
          <w:szCs w:val="24"/>
        </w:rPr>
        <w:t xml:space="preserve"> </w:t>
      </w:r>
      <w:r w:rsidRPr="00D47D48">
        <w:rPr>
          <w:rFonts w:asciiTheme="minorHAnsi" w:hAnsiTheme="minorHAnsi" w:cstheme="minorHAnsi"/>
          <w:sz w:val="24"/>
          <w:szCs w:val="24"/>
        </w:rPr>
        <w:t>Transmission, infection, exposure, or potential exposure of COVID-19 to a</w:t>
      </w:r>
      <w:r>
        <w:rPr>
          <w:rFonts w:asciiTheme="minorHAnsi" w:hAnsiTheme="minorHAnsi" w:cstheme="minorHAnsi"/>
          <w:sz w:val="24"/>
          <w:szCs w:val="24"/>
        </w:rPr>
        <w:t xml:space="preserve"> claimant a</w:t>
      </w:r>
      <w:r w:rsidRPr="00D47D48">
        <w:rPr>
          <w:rFonts w:asciiTheme="minorHAnsi" w:hAnsiTheme="minorHAnsi" w:cstheme="minorHAnsi"/>
          <w:sz w:val="24"/>
          <w:szCs w:val="24"/>
        </w:rPr>
        <w:t>t any healthcare facility or on the premises of any entity, individual, or healthcare provider, resulti</w:t>
      </w:r>
      <w:r w:rsidRPr="00D47D48">
        <w:rPr>
          <w:rFonts w:asciiTheme="minorHAnsi" w:hAnsiTheme="minorHAnsi" w:cstheme="minorHAnsi"/>
          <w:sz w:val="24"/>
          <w:szCs w:val="24"/>
        </w:rPr>
        <w:t>ng in injury to or death of a claimant; or</w:t>
      </w:r>
      <w:r>
        <w:rPr>
          <w:rFonts w:asciiTheme="minorHAnsi" w:hAnsiTheme="minorHAnsi" w:cstheme="minorHAnsi"/>
          <w:sz w:val="24"/>
          <w:szCs w:val="24"/>
        </w:rPr>
        <w:t xml:space="preserve"> c</w:t>
      </w:r>
      <w:r w:rsidRPr="00D47D48">
        <w:rPr>
          <w:rFonts w:asciiTheme="minorHAnsi" w:hAnsiTheme="minorHAnsi" w:cstheme="minorHAnsi"/>
          <w:sz w:val="24"/>
          <w:szCs w:val="24"/>
        </w:rPr>
        <w:t xml:space="preserve">aused by actions of any healthcare provider or individual resulting in injury to </w:t>
      </w:r>
      <w:r>
        <w:rPr>
          <w:rFonts w:asciiTheme="minorHAnsi" w:hAnsiTheme="minorHAnsi" w:cstheme="minorHAnsi"/>
          <w:sz w:val="24"/>
          <w:szCs w:val="24"/>
        </w:rPr>
        <w:t>or death of a claimant.</w:t>
      </w:r>
    </w:p>
    <w:p w14:paraId="4CCC1DA1" w14:textId="77777777" w:rsidR="007E03F0" w:rsidRPr="00D47D48" w:rsidRDefault="001823DE" w:rsidP="007E03F0">
      <w:pPr>
        <w:pStyle w:val="ListParagraph"/>
        <w:numPr>
          <w:ilvl w:val="2"/>
          <w:numId w:val="10"/>
        </w:numPr>
        <w:spacing w:after="120"/>
        <w:rPr>
          <w:rFonts w:asciiTheme="minorHAnsi" w:hAnsiTheme="minorHAnsi" w:cstheme="minorHAnsi"/>
          <w:sz w:val="24"/>
          <w:szCs w:val="24"/>
        </w:rPr>
      </w:pPr>
      <w:r w:rsidRPr="00D47D48">
        <w:rPr>
          <w:rFonts w:asciiTheme="minorHAnsi" w:hAnsiTheme="minorHAnsi" w:cstheme="minorHAnsi"/>
          <w:b/>
          <w:sz w:val="24"/>
          <w:szCs w:val="24"/>
        </w:rPr>
        <w:t>Medical liability claims.</w:t>
      </w:r>
      <w:r>
        <w:rPr>
          <w:rFonts w:asciiTheme="minorHAnsi" w:hAnsiTheme="minorHAnsi" w:cstheme="minorHAnsi"/>
          <w:sz w:val="24"/>
          <w:szCs w:val="24"/>
        </w:rPr>
        <w:t xml:space="preserve"> </w:t>
      </w:r>
      <w:r w:rsidRPr="00D47D48">
        <w:rPr>
          <w:rFonts w:asciiTheme="minorHAnsi" w:hAnsiTheme="minorHAnsi" w:cstheme="minorHAnsi"/>
          <w:sz w:val="24"/>
          <w:szCs w:val="24"/>
        </w:rPr>
        <w:t>Acts or omissions by a healthcare facility or healthcare provider in arranging fo</w:t>
      </w:r>
      <w:r w:rsidRPr="00D47D48">
        <w:rPr>
          <w:rFonts w:asciiTheme="minorHAnsi" w:hAnsiTheme="minorHAnsi" w:cstheme="minorHAnsi"/>
          <w:sz w:val="24"/>
          <w:szCs w:val="24"/>
        </w:rPr>
        <w:t>r</w:t>
      </w:r>
      <w:r>
        <w:rPr>
          <w:rFonts w:asciiTheme="minorHAnsi" w:hAnsiTheme="minorHAnsi" w:cstheme="minorHAnsi"/>
          <w:sz w:val="24"/>
          <w:szCs w:val="24"/>
        </w:rPr>
        <w:t xml:space="preserve"> </w:t>
      </w:r>
      <w:r w:rsidRPr="00D47D48">
        <w:rPr>
          <w:rFonts w:asciiTheme="minorHAnsi" w:hAnsiTheme="minorHAnsi" w:cstheme="minorHAnsi"/>
          <w:sz w:val="24"/>
          <w:szCs w:val="24"/>
        </w:rPr>
        <w:t>or providing healthcare services or medical care to the claimant resulting in injury or</w:t>
      </w:r>
      <w:r>
        <w:rPr>
          <w:rFonts w:asciiTheme="minorHAnsi" w:hAnsiTheme="minorHAnsi" w:cstheme="minorHAnsi"/>
          <w:sz w:val="24"/>
          <w:szCs w:val="24"/>
        </w:rPr>
        <w:t xml:space="preserve"> </w:t>
      </w:r>
      <w:r w:rsidRPr="00D47D48">
        <w:rPr>
          <w:rFonts w:asciiTheme="minorHAnsi" w:hAnsiTheme="minorHAnsi" w:cstheme="minorHAnsi"/>
          <w:sz w:val="24"/>
          <w:szCs w:val="24"/>
        </w:rPr>
        <w:t>death of the claimant for COVID-19 or where the response to COVID-19 reasonably</w:t>
      </w:r>
      <w:r>
        <w:rPr>
          <w:rFonts w:asciiTheme="minorHAnsi" w:hAnsiTheme="minorHAnsi" w:cstheme="minorHAnsi"/>
          <w:sz w:val="24"/>
          <w:szCs w:val="24"/>
        </w:rPr>
        <w:t xml:space="preserve"> </w:t>
      </w:r>
      <w:r w:rsidRPr="00D47D48">
        <w:rPr>
          <w:rFonts w:asciiTheme="minorHAnsi" w:hAnsiTheme="minorHAnsi" w:cstheme="minorHAnsi"/>
          <w:sz w:val="24"/>
          <w:szCs w:val="24"/>
        </w:rPr>
        <w:t>interfered with the arranging for or the providing of healthcare services or medical c</w:t>
      </w:r>
      <w:r w:rsidRPr="00D47D48">
        <w:rPr>
          <w:rFonts w:asciiTheme="minorHAnsi" w:hAnsiTheme="minorHAnsi" w:cstheme="minorHAnsi"/>
          <w:sz w:val="24"/>
          <w:szCs w:val="24"/>
        </w:rPr>
        <w:t>are</w:t>
      </w:r>
      <w:r>
        <w:rPr>
          <w:rFonts w:asciiTheme="minorHAnsi" w:hAnsiTheme="minorHAnsi" w:cstheme="minorHAnsi"/>
          <w:sz w:val="24"/>
          <w:szCs w:val="24"/>
        </w:rPr>
        <w:t xml:space="preserve"> at issue to the claimant.</w:t>
      </w:r>
    </w:p>
    <w:p w14:paraId="4D998247" w14:textId="77777777" w:rsidR="007E03F0" w:rsidRPr="00D47D48"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b/>
          <w:sz w:val="24"/>
          <w:szCs w:val="24"/>
        </w:rPr>
        <w:t>P</w:t>
      </w:r>
      <w:r w:rsidRPr="00D47D48">
        <w:rPr>
          <w:rFonts w:asciiTheme="minorHAnsi" w:hAnsiTheme="minorHAnsi" w:cstheme="minorHAnsi"/>
          <w:b/>
          <w:sz w:val="24"/>
          <w:szCs w:val="24"/>
        </w:rPr>
        <w:t>ersonal protective equipment claims.</w:t>
      </w:r>
      <w:r>
        <w:rPr>
          <w:rFonts w:asciiTheme="minorHAnsi" w:hAnsiTheme="minorHAnsi" w:cstheme="minorHAnsi"/>
          <w:sz w:val="24"/>
          <w:szCs w:val="24"/>
        </w:rPr>
        <w:t xml:space="preserve"> </w:t>
      </w:r>
      <w:r w:rsidRPr="00D47D48">
        <w:rPr>
          <w:rFonts w:asciiTheme="minorHAnsi" w:hAnsiTheme="minorHAnsi" w:cstheme="minorHAnsi"/>
          <w:sz w:val="24"/>
          <w:szCs w:val="24"/>
        </w:rPr>
        <w:t xml:space="preserve">Manufacturing, labeling, donating, or distributing </w:t>
      </w:r>
      <w:r>
        <w:rPr>
          <w:rFonts w:asciiTheme="minorHAnsi" w:hAnsiTheme="minorHAnsi" w:cstheme="minorHAnsi"/>
          <w:sz w:val="24"/>
          <w:szCs w:val="24"/>
        </w:rPr>
        <w:t xml:space="preserve">PPE </w:t>
      </w:r>
      <w:r w:rsidRPr="00D47D48">
        <w:rPr>
          <w:rFonts w:asciiTheme="minorHAnsi" w:hAnsiTheme="minorHAnsi" w:cstheme="minorHAnsi"/>
          <w:sz w:val="24"/>
          <w:szCs w:val="24"/>
        </w:rPr>
        <w:t xml:space="preserve">or sanitizer that is directly related to providing </w:t>
      </w:r>
      <w:r>
        <w:rPr>
          <w:rFonts w:asciiTheme="minorHAnsi" w:hAnsiTheme="minorHAnsi" w:cstheme="minorHAnsi"/>
          <w:sz w:val="24"/>
          <w:szCs w:val="24"/>
        </w:rPr>
        <w:t>PPE</w:t>
      </w:r>
      <w:r w:rsidRPr="00D47D48">
        <w:rPr>
          <w:rFonts w:asciiTheme="minorHAnsi" w:hAnsiTheme="minorHAnsi" w:cstheme="minorHAnsi"/>
          <w:sz w:val="24"/>
          <w:szCs w:val="24"/>
        </w:rPr>
        <w:t xml:space="preserve"> or</w:t>
      </w:r>
      <w:r>
        <w:rPr>
          <w:rFonts w:asciiTheme="minorHAnsi" w:hAnsiTheme="minorHAnsi" w:cstheme="minorHAnsi"/>
          <w:sz w:val="24"/>
          <w:szCs w:val="24"/>
        </w:rPr>
        <w:t xml:space="preserve"> </w:t>
      </w:r>
      <w:r w:rsidRPr="00D47D48">
        <w:rPr>
          <w:rFonts w:asciiTheme="minorHAnsi" w:hAnsiTheme="minorHAnsi" w:cstheme="minorHAnsi"/>
          <w:sz w:val="24"/>
          <w:szCs w:val="24"/>
        </w:rPr>
        <w:t xml:space="preserve">sanitizer to claimant by any entity during a public health state of </w:t>
      </w:r>
      <w:r w:rsidRPr="00D47D48">
        <w:rPr>
          <w:rFonts w:asciiTheme="minorHAnsi" w:hAnsiTheme="minorHAnsi" w:cstheme="minorHAnsi"/>
          <w:sz w:val="24"/>
          <w:szCs w:val="24"/>
        </w:rPr>
        <w:t>emergency for</w:t>
      </w:r>
      <w:r>
        <w:rPr>
          <w:rFonts w:asciiTheme="minorHAnsi" w:hAnsiTheme="minorHAnsi" w:cstheme="minorHAnsi"/>
          <w:sz w:val="24"/>
          <w:szCs w:val="24"/>
        </w:rPr>
        <w:t xml:space="preserve"> </w:t>
      </w:r>
      <w:r w:rsidRPr="00D47D48">
        <w:rPr>
          <w:rFonts w:asciiTheme="minorHAnsi" w:hAnsiTheme="minorHAnsi" w:cstheme="minorHAnsi"/>
          <w:sz w:val="24"/>
          <w:szCs w:val="24"/>
        </w:rPr>
        <w:t xml:space="preserve">COVID-19, which departs from the normal manufacturing, labeling, donating, or distributing </w:t>
      </w:r>
      <w:r>
        <w:rPr>
          <w:rFonts w:asciiTheme="minorHAnsi" w:hAnsiTheme="minorHAnsi" w:cstheme="minorHAnsi"/>
          <w:sz w:val="24"/>
          <w:szCs w:val="24"/>
        </w:rPr>
        <w:t>PPE</w:t>
      </w:r>
      <w:r w:rsidRPr="00D47D48">
        <w:rPr>
          <w:rFonts w:asciiTheme="minorHAnsi" w:hAnsiTheme="minorHAnsi" w:cstheme="minorHAnsi"/>
          <w:sz w:val="24"/>
          <w:szCs w:val="24"/>
        </w:rPr>
        <w:t xml:space="preserve"> of such entity that proximately results in</w:t>
      </w:r>
      <w:r>
        <w:rPr>
          <w:rFonts w:asciiTheme="minorHAnsi" w:hAnsiTheme="minorHAnsi" w:cstheme="minorHAnsi"/>
          <w:sz w:val="24"/>
          <w:szCs w:val="24"/>
        </w:rPr>
        <w:t xml:space="preserve"> </w:t>
      </w:r>
      <w:r w:rsidRPr="00D47D48">
        <w:rPr>
          <w:rFonts w:asciiTheme="minorHAnsi" w:hAnsiTheme="minorHAnsi" w:cstheme="minorHAnsi"/>
          <w:sz w:val="24"/>
          <w:szCs w:val="24"/>
        </w:rPr>
        <w:t>injury to or death of a claimant.</w:t>
      </w:r>
    </w:p>
    <w:p w14:paraId="1527C100"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There is a rebuttable presumption in an action alleging transmission, </w:t>
      </w:r>
      <w:r>
        <w:rPr>
          <w:rFonts w:asciiTheme="minorHAnsi" w:hAnsiTheme="minorHAnsi" w:cstheme="minorHAnsi"/>
          <w:sz w:val="24"/>
          <w:szCs w:val="24"/>
        </w:rPr>
        <w:t>infection, exposure, or potential exposure to COVID-19 that a claimant assumed that risk when:</w:t>
      </w:r>
    </w:p>
    <w:p w14:paraId="3123E35C"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receipt or proof of purchase for entry, including an electronic ticket or wristband, includes specific language waiving liability caused by the inherent risk a</w:t>
      </w:r>
      <w:r>
        <w:rPr>
          <w:rFonts w:asciiTheme="minorHAnsi" w:hAnsiTheme="minorHAnsi" w:cstheme="minorHAnsi"/>
          <w:sz w:val="24"/>
          <w:szCs w:val="24"/>
        </w:rPr>
        <w:t>ssociated with contracting COVID-19 at public gatherings; or</w:t>
      </w:r>
    </w:p>
    <w:p w14:paraId="48D60967"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premise owner posts a sign warning that under Georgia law there is no liability for injury or death of a person entering the premise that results from the inherent risks of contracting COVID-</w:t>
      </w:r>
      <w:r>
        <w:rPr>
          <w:rFonts w:asciiTheme="minorHAnsi" w:hAnsiTheme="minorHAnsi" w:cstheme="minorHAnsi"/>
          <w:sz w:val="24"/>
          <w:szCs w:val="24"/>
        </w:rPr>
        <w:t>19;</w:t>
      </w:r>
    </w:p>
    <w:p w14:paraId="56338B1C"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The actions do not constitute gross negligence, willful or wanton misconduct, reckless infliction of harm, or intentional infliction of harm.</w:t>
      </w:r>
    </w:p>
    <w:p w14:paraId="126C9115" w14:textId="77777777" w:rsidR="004D71A4" w:rsidRDefault="001823DE" w:rsidP="004D71A4">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Effective upon approval (August 5, 2020) (it is not retroactive).</w:t>
      </w:r>
    </w:p>
    <w:p w14:paraId="6A069949" w14:textId="77777777" w:rsidR="00722A43" w:rsidRDefault="001823DE" w:rsidP="00722A43">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Applies to causes of action accruing </w:t>
      </w:r>
      <w:r>
        <w:rPr>
          <w:rFonts w:asciiTheme="minorHAnsi" w:hAnsiTheme="minorHAnsi" w:cstheme="minorHAnsi"/>
          <w:sz w:val="24"/>
          <w:szCs w:val="24"/>
        </w:rPr>
        <w:t>until July 14, 2021 and not to any cause of action thereafter.</w:t>
      </w:r>
    </w:p>
    <w:p w14:paraId="1A336A60" w14:textId="77777777" w:rsidR="007E03F0" w:rsidRPr="00472906" w:rsidRDefault="001823DE" w:rsidP="007E03F0">
      <w:pPr>
        <w:pStyle w:val="ListParagraph"/>
        <w:shd w:val="clear" w:color="auto" w:fill="D9D9D9" w:themeFill="background1" w:themeFillShade="D9"/>
        <w:spacing w:after="120"/>
        <w:ind w:left="0"/>
        <w:rPr>
          <w:rFonts w:asciiTheme="minorHAnsi" w:hAnsiTheme="minorHAnsi" w:cstheme="minorHAnsi"/>
          <w:b/>
          <w:iCs/>
          <w:sz w:val="24"/>
          <w:szCs w:val="24"/>
        </w:rPr>
      </w:pPr>
      <w:hyperlink r:id="rId162" w:history="1">
        <w:r w:rsidRPr="00472906">
          <w:rPr>
            <w:rStyle w:val="Hyperlink"/>
            <w:rFonts w:asciiTheme="minorHAnsi" w:hAnsiTheme="minorHAnsi" w:cstheme="minorHAnsi"/>
            <w:b/>
            <w:iCs/>
            <w:sz w:val="24"/>
            <w:szCs w:val="24"/>
          </w:rPr>
          <w:t>Idaho Coronvirus Limited Immunity Act, H.B. 6</w:t>
        </w:r>
      </w:hyperlink>
      <w:r w:rsidRPr="00472906">
        <w:rPr>
          <w:rFonts w:asciiTheme="minorHAnsi" w:hAnsiTheme="minorHAnsi" w:cstheme="minorHAnsi"/>
          <w:b/>
          <w:iCs/>
          <w:sz w:val="24"/>
          <w:szCs w:val="24"/>
        </w:rPr>
        <w:t xml:space="preserve"> (enacted August 27, 2020)</w:t>
      </w:r>
      <w:bookmarkStart w:id="45" w:name="Idaho"/>
      <w:bookmarkEnd w:id="45"/>
      <w:r w:rsidRPr="00472906">
        <w:rPr>
          <w:rFonts w:asciiTheme="minorHAnsi" w:hAnsiTheme="minorHAnsi" w:cstheme="minorHAnsi"/>
          <w:b/>
          <w:iCs/>
          <w:sz w:val="24"/>
          <w:szCs w:val="24"/>
        </w:rPr>
        <w:t xml:space="preserve">, </w:t>
      </w:r>
      <w:r w:rsidRPr="00472906">
        <w:rPr>
          <w:rFonts w:asciiTheme="minorHAnsi" w:hAnsiTheme="minorHAnsi" w:cstheme="minorHAnsi"/>
          <w:b/>
          <w:iCs/>
          <w:sz w:val="24"/>
          <w:szCs w:val="24"/>
        </w:rPr>
        <w:br/>
        <w:t>extended by</w:t>
      </w:r>
      <w:r w:rsidRPr="00472906">
        <w:rPr>
          <w:rFonts w:asciiTheme="minorHAnsi" w:hAnsiTheme="minorHAnsi" w:cstheme="minorHAnsi"/>
          <w:b/>
          <w:iCs/>
          <w:sz w:val="24"/>
          <w:szCs w:val="24"/>
        </w:rPr>
        <w:t xml:space="preserve"> </w:t>
      </w:r>
      <w:hyperlink r:id="rId163" w:history="1">
        <w:r w:rsidRPr="00472906">
          <w:rPr>
            <w:rStyle w:val="Hyperlink"/>
            <w:rFonts w:asciiTheme="minorHAnsi" w:hAnsiTheme="minorHAnsi" w:cstheme="minorHAnsi"/>
            <w:b/>
            <w:iCs/>
            <w:sz w:val="24"/>
            <w:szCs w:val="24"/>
          </w:rPr>
          <w:t>H.B. 149</w:t>
        </w:r>
      </w:hyperlink>
      <w:r w:rsidRPr="00472906">
        <w:rPr>
          <w:rFonts w:asciiTheme="minorHAnsi" w:hAnsiTheme="minorHAnsi" w:cstheme="minorHAnsi"/>
          <w:b/>
          <w:iCs/>
          <w:sz w:val="24"/>
          <w:szCs w:val="24"/>
        </w:rPr>
        <w:t xml:space="preserve"> (enacted March 19, 2021)</w:t>
      </w:r>
    </w:p>
    <w:p w14:paraId="4184AB15" w14:textId="77777777" w:rsidR="007E03F0" w:rsidRPr="00C32726"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Provides immunity from civil liability for damages or injury resulting from exposure to coronavirus.</w:t>
      </w:r>
    </w:p>
    <w:p w14:paraId="19A4260A"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Applies to an </w:t>
      </w:r>
      <w:r w:rsidRPr="00C32726">
        <w:rPr>
          <w:rFonts w:asciiTheme="minorHAnsi" w:hAnsiTheme="minorHAnsi" w:cstheme="minorHAnsi"/>
          <w:sz w:val="24"/>
          <w:szCs w:val="24"/>
        </w:rPr>
        <w:t xml:space="preserve">individual, </w:t>
      </w:r>
      <w:r w:rsidRPr="00C32726">
        <w:rPr>
          <w:rFonts w:asciiTheme="minorHAnsi" w:hAnsiTheme="minorHAnsi" w:cstheme="minorHAnsi"/>
          <w:sz w:val="24"/>
          <w:szCs w:val="24"/>
        </w:rPr>
        <w:t>corporation, limited liability</w:t>
      </w:r>
      <w:r>
        <w:rPr>
          <w:rFonts w:asciiTheme="minorHAnsi" w:hAnsiTheme="minorHAnsi" w:cstheme="minorHAnsi"/>
          <w:sz w:val="24"/>
          <w:szCs w:val="24"/>
        </w:rPr>
        <w:t xml:space="preserve"> </w:t>
      </w:r>
      <w:r w:rsidRPr="00C32726">
        <w:rPr>
          <w:rFonts w:asciiTheme="minorHAnsi" w:hAnsiTheme="minorHAnsi" w:cstheme="minorHAnsi"/>
          <w:sz w:val="24"/>
          <w:szCs w:val="24"/>
        </w:rPr>
        <w:t>company, partnership, trust, associatio</w:t>
      </w:r>
      <w:r>
        <w:rPr>
          <w:rFonts w:asciiTheme="minorHAnsi" w:hAnsiTheme="minorHAnsi" w:cstheme="minorHAnsi"/>
          <w:sz w:val="24"/>
          <w:szCs w:val="24"/>
        </w:rPr>
        <w:t>n, church or religious organiza</w:t>
      </w:r>
      <w:r w:rsidRPr="00C32726">
        <w:rPr>
          <w:rFonts w:asciiTheme="minorHAnsi" w:hAnsiTheme="minorHAnsi" w:cstheme="minorHAnsi"/>
          <w:sz w:val="24"/>
          <w:szCs w:val="24"/>
        </w:rPr>
        <w:t>tion, city, county, school district, col</w:t>
      </w:r>
      <w:r>
        <w:rPr>
          <w:rFonts w:asciiTheme="minorHAnsi" w:hAnsiTheme="minorHAnsi" w:cstheme="minorHAnsi"/>
          <w:sz w:val="24"/>
          <w:szCs w:val="24"/>
        </w:rPr>
        <w:t>lege, university or other insti</w:t>
      </w:r>
      <w:r w:rsidRPr="00C32726">
        <w:rPr>
          <w:rFonts w:asciiTheme="minorHAnsi" w:hAnsiTheme="minorHAnsi" w:cstheme="minorHAnsi"/>
          <w:sz w:val="24"/>
          <w:szCs w:val="24"/>
        </w:rPr>
        <w:t>tution of higher education, or other unit of local government</w:t>
      </w:r>
      <w:r>
        <w:rPr>
          <w:rFonts w:asciiTheme="minorHAnsi" w:hAnsiTheme="minorHAnsi" w:cstheme="minorHAnsi"/>
          <w:sz w:val="24"/>
          <w:szCs w:val="24"/>
        </w:rPr>
        <w:t>.</w:t>
      </w:r>
    </w:p>
    <w:p w14:paraId="49540634" w14:textId="77777777" w:rsidR="007E03F0" w:rsidRPr="00C32726"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Excludes from coverag</w:t>
      </w:r>
      <w:r>
        <w:rPr>
          <w:rFonts w:asciiTheme="minorHAnsi" w:hAnsiTheme="minorHAnsi" w:cstheme="minorHAnsi"/>
          <w:sz w:val="24"/>
          <w:szCs w:val="24"/>
        </w:rPr>
        <w:t xml:space="preserve">e </w:t>
      </w:r>
      <w:r w:rsidRPr="00C32726">
        <w:rPr>
          <w:rFonts w:asciiTheme="minorHAnsi" w:hAnsiTheme="minorHAnsi" w:cstheme="minorHAnsi"/>
          <w:sz w:val="24"/>
          <w:szCs w:val="24"/>
        </w:rPr>
        <w:t>a</w:t>
      </w:r>
      <w:r>
        <w:rPr>
          <w:rFonts w:asciiTheme="minorHAnsi" w:hAnsiTheme="minorHAnsi" w:cstheme="minorHAnsi"/>
          <w:sz w:val="24"/>
          <w:szCs w:val="24"/>
        </w:rPr>
        <w:t>ny Idaho public health district,</w:t>
      </w:r>
      <w:r w:rsidRPr="00C32726">
        <w:rPr>
          <w:rFonts w:asciiTheme="minorHAnsi" w:hAnsiTheme="minorHAnsi" w:cstheme="minorHAnsi"/>
          <w:sz w:val="24"/>
          <w:szCs w:val="24"/>
        </w:rPr>
        <w:t xml:space="preserve"> the federal</w:t>
      </w:r>
      <w:r>
        <w:rPr>
          <w:rFonts w:asciiTheme="minorHAnsi" w:hAnsiTheme="minorHAnsi" w:cstheme="minorHAnsi"/>
          <w:sz w:val="24"/>
          <w:szCs w:val="24"/>
        </w:rPr>
        <w:t xml:space="preserve"> government, the state (</w:t>
      </w:r>
      <w:r w:rsidRPr="00C32726">
        <w:rPr>
          <w:rFonts w:asciiTheme="minorHAnsi" w:hAnsiTheme="minorHAnsi" w:cstheme="minorHAnsi"/>
          <w:sz w:val="24"/>
          <w:szCs w:val="24"/>
        </w:rPr>
        <w:t>except colleges, universities, and other i</w:t>
      </w:r>
      <w:r>
        <w:rPr>
          <w:rFonts w:asciiTheme="minorHAnsi" w:hAnsiTheme="minorHAnsi" w:cstheme="minorHAnsi"/>
          <w:sz w:val="24"/>
          <w:szCs w:val="24"/>
        </w:rPr>
        <w:t>nstitutions of higher education), and foreign governments</w:t>
      </w:r>
      <w:r w:rsidRPr="00C32726">
        <w:rPr>
          <w:rFonts w:asciiTheme="minorHAnsi" w:hAnsiTheme="minorHAnsi" w:cstheme="minorHAnsi"/>
          <w:sz w:val="24"/>
          <w:szCs w:val="24"/>
        </w:rPr>
        <w:t>.</w:t>
      </w:r>
    </w:p>
    <w:p w14:paraId="377ED80D"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 not apply to an intentional tort or willful or reckless misconduct.</w:t>
      </w:r>
    </w:p>
    <w:p w14:paraId="1833386D" w14:textId="77777777" w:rsidR="007E03F0" w:rsidRPr="00C32726"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Idaho law </w:t>
      </w:r>
      <w:hyperlink r:id="rId164" w:history="1">
        <w:r w:rsidRPr="002C4F2F">
          <w:rPr>
            <w:rStyle w:val="Hyperlink"/>
            <w:rFonts w:asciiTheme="minorHAnsi" w:hAnsiTheme="minorHAnsi" w:cstheme="minorHAnsi"/>
            <w:sz w:val="24"/>
            <w:szCs w:val="24"/>
          </w:rPr>
          <w:t>defines</w:t>
        </w:r>
      </w:hyperlink>
      <w:r>
        <w:rPr>
          <w:rFonts w:asciiTheme="minorHAnsi" w:hAnsiTheme="minorHAnsi" w:cstheme="minorHAnsi"/>
          <w:sz w:val="24"/>
          <w:szCs w:val="24"/>
        </w:rPr>
        <w:t xml:space="preserve"> "w</w:t>
      </w:r>
      <w:r w:rsidRPr="002C4F2F">
        <w:rPr>
          <w:rFonts w:asciiTheme="minorHAnsi" w:hAnsiTheme="minorHAnsi" w:cstheme="minorHAnsi"/>
          <w:sz w:val="24"/>
          <w:szCs w:val="24"/>
        </w:rPr>
        <w:t xml:space="preserve">illful or reckless misconduct" </w:t>
      </w:r>
      <w:r>
        <w:rPr>
          <w:rFonts w:asciiTheme="minorHAnsi" w:hAnsiTheme="minorHAnsi" w:cstheme="minorHAnsi"/>
          <w:sz w:val="24"/>
          <w:szCs w:val="24"/>
        </w:rPr>
        <w:t>as</w:t>
      </w:r>
      <w:r w:rsidRPr="002C4F2F">
        <w:rPr>
          <w:rFonts w:asciiTheme="minorHAnsi" w:hAnsiTheme="minorHAnsi" w:cstheme="minorHAnsi"/>
          <w:sz w:val="24"/>
          <w:szCs w:val="24"/>
        </w:rPr>
        <w:t xml:space="preserve"> </w:t>
      </w:r>
      <w:r>
        <w:rPr>
          <w:rFonts w:asciiTheme="minorHAnsi" w:hAnsiTheme="minorHAnsi" w:cstheme="minorHAnsi"/>
          <w:sz w:val="24"/>
          <w:szCs w:val="24"/>
        </w:rPr>
        <w:t>“</w:t>
      </w:r>
      <w:r w:rsidRPr="002C4F2F">
        <w:rPr>
          <w:rFonts w:asciiTheme="minorHAnsi" w:hAnsiTheme="minorHAnsi" w:cstheme="minorHAnsi"/>
          <w:sz w:val="24"/>
          <w:szCs w:val="24"/>
        </w:rPr>
        <w:t>conduct in which a person makes a conscious choice as to the person’s course of conduct under circumstances in which th</w:t>
      </w:r>
      <w:r w:rsidRPr="002C4F2F">
        <w:rPr>
          <w:rFonts w:asciiTheme="minorHAnsi" w:hAnsiTheme="minorHAnsi" w:cstheme="minorHAnsi"/>
          <w:sz w:val="24"/>
          <w:szCs w:val="24"/>
        </w:rPr>
        <w:t>e person knows or should know that such conduct both creates an unreasonable risk of harm to another and involves a high probability that such harm will actually result.</w:t>
      </w:r>
      <w:r>
        <w:rPr>
          <w:rFonts w:asciiTheme="minorHAnsi" w:hAnsiTheme="minorHAnsi" w:cstheme="minorHAnsi"/>
          <w:sz w:val="24"/>
          <w:szCs w:val="24"/>
        </w:rPr>
        <w:t>”</w:t>
      </w:r>
    </w:p>
    <w:p w14:paraId="00086EF0"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Effective immediately.</w:t>
      </w:r>
    </w:p>
    <w:p w14:paraId="5E94AFA6" w14:textId="77777777" w:rsidR="007E03F0" w:rsidRPr="00C32726" w:rsidRDefault="001823DE"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Originally set to expire</w:t>
      </w:r>
      <w:r>
        <w:rPr>
          <w:rFonts w:asciiTheme="minorHAnsi" w:hAnsiTheme="minorHAnsi" w:cstheme="minorHAnsi"/>
          <w:sz w:val="24"/>
          <w:szCs w:val="24"/>
        </w:rPr>
        <w:t xml:space="preserve"> July 1, 2021.</w:t>
      </w:r>
      <w:r>
        <w:rPr>
          <w:rFonts w:asciiTheme="minorHAnsi" w:hAnsiTheme="minorHAnsi" w:cstheme="minorHAnsi"/>
          <w:sz w:val="24"/>
          <w:szCs w:val="24"/>
        </w:rPr>
        <w:t xml:space="preserve"> Extended to July 1, 2022.</w:t>
      </w:r>
    </w:p>
    <w:p w14:paraId="09235192" w14:textId="77777777" w:rsidR="007E03F0" w:rsidRPr="00C23EEF"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65" w:history="1">
        <w:r w:rsidRPr="00C23EEF">
          <w:rPr>
            <w:rStyle w:val="Hyperlink"/>
            <w:rFonts w:asciiTheme="minorHAnsi" w:hAnsiTheme="minorHAnsi" w:cstheme="minorHAnsi"/>
            <w:b/>
            <w:iCs/>
            <w:sz w:val="24"/>
            <w:szCs w:val="24"/>
          </w:rPr>
          <w:t>Iowa S.F. 2338</w:t>
        </w:r>
      </w:hyperlink>
      <w:r>
        <w:rPr>
          <w:rFonts w:asciiTheme="minorHAnsi" w:hAnsiTheme="minorHAnsi" w:cstheme="minorHAnsi"/>
          <w:b/>
          <w:iCs/>
          <w:sz w:val="24"/>
          <w:szCs w:val="24"/>
        </w:rPr>
        <w:t xml:space="preserve"> (enacted June 18</w:t>
      </w:r>
      <w:r w:rsidRPr="002C7003">
        <w:rPr>
          <w:rFonts w:asciiTheme="minorHAnsi" w:hAnsiTheme="minorHAnsi" w:cstheme="minorHAnsi"/>
          <w:b/>
          <w:iCs/>
          <w:sz w:val="24"/>
          <w:szCs w:val="24"/>
        </w:rPr>
        <w:t>, 2020)</w:t>
      </w:r>
      <w:bookmarkStart w:id="46" w:name="IowaSF2338"/>
      <w:bookmarkEnd w:id="46"/>
    </w:p>
    <w:p w14:paraId="2AFCFC1F" w14:textId="77777777" w:rsidR="007E03F0" w:rsidRDefault="001823DE" w:rsidP="007E03F0">
      <w:pPr>
        <w:pStyle w:val="ListParagraph"/>
        <w:numPr>
          <w:ilvl w:val="0"/>
          <w:numId w:val="10"/>
        </w:numPr>
        <w:spacing w:after="120"/>
        <w:rPr>
          <w:rFonts w:asciiTheme="minorHAnsi" w:hAnsiTheme="minorHAnsi" w:cstheme="minorHAnsi"/>
          <w:sz w:val="24"/>
          <w:szCs w:val="24"/>
        </w:rPr>
      </w:pPr>
      <w:r w:rsidRPr="00A4514A">
        <w:rPr>
          <w:rFonts w:asciiTheme="minorHAnsi" w:hAnsiTheme="minorHAnsi" w:cstheme="minorHAnsi"/>
          <w:b/>
          <w:sz w:val="24"/>
          <w:szCs w:val="24"/>
        </w:rPr>
        <w:t>Actual injury</w:t>
      </w:r>
      <w:r>
        <w:rPr>
          <w:rFonts w:asciiTheme="minorHAnsi" w:hAnsiTheme="minorHAnsi" w:cstheme="minorHAnsi"/>
          <w:b/>
          <w:sz w:val="24"/>
          <w:szCs w:val="24"/>
        </w:rPr>
        <w:t xml:space="preserve"> requirement</w:t>
      </w:r>
      <w:r w:rsidRPr="00A4514A">
        <w:rPr>
          <w:rFonts w:asciiTheme="minorHAnsi" w:hAnsiTheme="minorHAnsi" w:cstheme="minorHAnsi"/>
          <w:b/>
          <w:sz w:val="24"/>
          <w:szCs w:val="24"/>
        </w:rPr>
        <w:t>.</w:t>
      </w:r>
      <w:r>
        <w:rPr>
          <w:rFonts w:asciiTheme="minorHAnsi" w:hAnsiTheme="minorHAnsi" w:cstheme="minorHAnsi"/>
          <w:sz w:val="24"/>
          <w:szCs w:val="24"/>
        </w:rPr>
        <w:t xml:space="preserve"> A claim for COVID-19 exposure may not be filed unless it alleges a minimum medical c</w:t>
      </w:r>
      <w:r>
        <w:rPr>
          <w:rFonts w:asciiTheme="minorHAnsi" w:hAnsiTheme="minorHAnsi" w:cstheme="minorHAnsi"/>
          <w:sz w:val="24"/>
          <w:szCs w:val="24"/>
        </w:rPr>
        <w:t>ondition (a diagnosis of COVID-19 that requires inpatient hospitalization or results in death), unless the act was intended to cause harm or constitutes actual malice.</w:t>
      </w:r>
    </w:p>
    <w:p w14:paraId="4660FFF0"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t>Limit on p</w:t>
      </w:r>
      <w:r w:rsidRPr="00A4514A">
        <w:rPr>
          <w:rFonts w:asciiTheme="minorHAnsi" w:hAnsiTheme="minorHAnsi" w:cstheme="minorHAnsi"/>
          <w:b/>
          <w:sz w:val="24"/>
          <w:szCs w:val="24"/>
        </w:rPr>
        <w:t>remises liability.</w:t>
      </w:r>
      <w:r>
        <w:rPr>
          <w:rFonts w:asciiTheme="minorHAnsi" w:hAnsiTheme="minorHAnsi" w:cstheme="minorHAnsi"/>
          <w:sz w:val="24"/>
          <w:szCs w:val="24"/>
        </w:rPr>
        <w:t xml:space="preserve"> A person who directly or indirectly invites or permits an i</w:t>
      </w:r>
      <w:r>
        <w:rPr>
          <w:rFonts w:asciiTheme="minorHAnsi" w:hAnsiTheme="minorHAnsi" w:cstheme="minorHAnsi"/>
          <w:sz w:val="24"/>
          <w:szCs w:val="24"/>
        </w:rPr>
        <w:t>ndividual onto a premises is not liable for any injuries sustained from the individual’s exposure to COVID-19 unless the person (1) recklessly disregards a substantial and unnecessary risk that the individual would be exposed to COVID-19; (2) acted with ac</w:t>
      </w:r>
      <w:r>
        <w:rPr>
          <w:rFonts w:asciiTheme="minorHAnsi" w:hAnsiTheme="minorHAnsi" w:cstheme="minorHAnsi"/>
          <w:sz w:val="24"/>
          <w:szCs w:val="24"/>
        </w:rPr>
        <w:t>tual malice; or (3) intentionally exposes the individual to COVID-19.</w:t>
      </w:r>
    </w:p>
    <w:p w14:paraId="12476964" w14:textId="77777777" w:rsidR="007E03F0" w:rsidRDefault="001823DE" w:rsidP="007E03F0">
      <w:pPr>
        <w:pStyle w:val="ListParagraph"/>
        <w:numPr>
          <w:ilvl w:val="0"/>
          <w:numId w:val="10"/>
        </w:numPr>
        <w:spacing w:after="120"/>
        <w:rPr>
          <w:rFonts w:asciiTheme="minorHAnsi" w:hAnsiTheme="minorHAnsi" w:cstheme="minorHAnsi"/>
          <w:sz w:val="24"/>
          <w:szCs w:val="24"/>
        </w:rPr>
      </w:pPr>
      <w:r w:rsidRPr="00A4514A">
        <w:rPr>
          <w:rFonts w:asciiTheme="minorHAnsi" w:hAnsiTheme="minorHAnsi" w:cstheme="minorHAnsi"/>
          <w:b/>
          <w:sz w:val="24"/>
          <w:szCs w:val="24"/>
        </w:rPr>
        <w:t>Safe harbor for compliance.</w:t>
      </w:r>
      <w:r>
        <w:rPr>
          <w:rFonts w:asciiTheme="minorHAnsi" w:hAnsiTheme="minorHAnsi" w:cstheme="minorHAnsi"/>
          <w:sz w:val="24"/>
          <w:szCs w:val="24"/>
        </w:rPr>
        <w:t xml:space="preserve"> A person is not liable for exposure or potential exposure to COVID-19 if the act or omission alleged to violate a duty of care was in substantial compliance o</w:t>
      </w:r>
      <w:r>
        <w:rPr>
          <w:rFonts w:asciiTheme="minorHAnsi" w:hAnsiTheme="minorHAnsi" w:cstheme="minorHAnsi"/>
          <w:sz w:val="24"/>
          <w:szCs w:val="24"/>
        </w:rPr>
        <w:t>r was consistent with any federal or state statute, regulation, order, or public health guidance related to COVID-19 that was applicable to the person or activity at issue at the time of the alleged exposure.</w:t>
      </w:r>
    </w:p>
    <w:p w14:paraId="58A2D494" w14:textId="77777777" w:rsidR="007E03F0" w:rsidRPr="00EC1E5E" w:rsidRDefault="001823DE" w:rsidP="007E03F0">
      <w:pPr>
        <w:pStyle w:val="ListParagraph"/>
        <w:numPr>
          <w:ilvl w:val="1"/>
          <w:numId w:val="10"/>
        </w:numPr>
        <w:spacing w:after="120"/>
        <w:rPr>
          <w:rFonts w:asciiTheme="minorHAnsi" w:hAnsiTheme="minorHAnsi" w:cstheme="minorHAnsi"/>
          <w:sz w:val="24"/>
          <w:szCs w:val="24"/>
        </w:rPr>
      </w:pPr>
      <w:r w:rsidRPr="00EC1E5E">
        <w:rPr>
          <w:rFonts w:asciiTheme="minorHAnsi" w:hAnsiTheme="minorHAnsi" w:cstheme="minorHAnsi"/>
          <w:sz w:val="24"/>
          <w:szCs w:val="24"/>
        </w:rPr>
        <w:t>Public health guidance includes written guidanc</w:t>
      </w:r>
      <w:r w:rsidRPr="00EC1E5E">
        <w:rPr>
          <w:rFonts w:asciiTheme="minorHAnsi" w:hAnsiTheme="minorHAnsi" w:cstheme="minorHAnsi"/>
          <w:sz w:val="24"/>
          <w:szCs w:val="24"/>
        </w:rPr>
        <w:t xml:space="preserve">e issued by the CDC, Centers for Medicare and Medicaid Services, </w:t>
      </w:r>
      <w:r>
        <w:rPr>
          <w:rFonts w:asciiTheme="minorHAnsi" w:hAnsiTheme="minorHAnsi" w:cstheme="minorHAnsi"/>
          <w:sz w:val="24"/>
          <w:szCs w:val="24"/>
        </w:rPr>
        <w:t>OSHA, Office of the Governor, or any state agency.</w:t>
      </w:r>
    </w:p>
    <w:p w14:paraId="79C214E4" w14:textId="77777777" w:rsidR="007E03F0" w:rsidRDefault="001823DE" w:rsidP="007E03F0">
      <w:pPr>
        <w:pStyle w:val="ListParagraph"/>
        <w:numPr>
          <w:ilvl w:val="0"/>
          <w:numId w:val="10"/>
        </w:numPr>
        <w:spacing w:after="120"/>
        <w:rPr>
          <w:rFonts w:asciiTheme="minorHAnsi" w:hAnsiTheme="minorHAnsi" w:cstheme="minorHAnsi"/>
          <w:sz w:val="24"/>
          <w:szCs w:val="24"/>
        </w:rPr>
      </w:pPr>
      <w:r w:rsidRPr="00B20748">
        <w:rPr>
          <w:rFonts w:asciiTheme="minorHAnsi" w:hAnsiTheme="minorHAnsi" w:cstheme="minorHAnsi"/>
          <w:b/>
          <w:sz w:val="24"/>
          <w:szCs w:val="24"/>
        </w:rPr>
        <w:t>Limit on health</w:t>
      </w:r>
      <w:r>
        <w:rPr>
          <w:rFonts w:asciiTheme="minorHAnsi" w:hAnsiTheme="minorHAnsi" w:cstheme="minorHAnsi"/>
          <w:b/>
          <w:sz w:val="24"/>
          <w:szCs w:val="24"/>
        </w:rPr>
        <w:t xml:space="preserve"> </w:t>
      </w:r>
      <w:r w:rsidRPr="00B20748">
        <w:rPr>
          <w:rFonts w:asciiTheme="minorHAnsi" w:hAnsiTheme="minorHAnsi" w:cstheme="minorHAnsi"/>
          <w:b/>
          <w:sz w:val="24"/>
          <w:szCs w:val="24"/>
        </w:rPr>
        <w:t>care provider liability.</w:t>
      </w:r>
      <w:r>
        <w:rPr>
          <w:rFonts w:asciiTheme="minorHAnsi" w:hAnsiTheme="minorHAnsi" w:cstheme="minorHAnsi"/>
          <w:sz w:val="24"/>
          <w:szCs w:val="24"/>
        </w:rPr>
        <w:t xml:space="preserve"> A health care provider (including a professional, health care facility, home health care facility, or any other person or facility authorized to administer health care) is </w:t>
      </w:r>
      <w:r>
        <w:rPr>
          <w:rFonts w:asciiTheme="minorHAnsi" w:hAnsiTheme="minorHAnsi" w:cstheme="minorHAnsi"/>
          <w:sz w:val="24"/>
          <w:szCs w:val="24"/>
        </w:rPr>
        <w:lastRenderedPageBreak/>
        <w:t>not liable for causing or contributing, directly or indirectly, to the death or inj</w:t>
      </w:r>
      <w:r>
        <w:rPr>
          <w:rFonts w:asciiTheme="minorHAnsi" w:hAnsiTheme="minorHAnsi" w:cstheme="minorHAnsi"/>
          <w:sz w:val="24"/>
          <w:szCs w:val="24"/>
        </w:rPr>
        <w:t xml:space="preserve">ury of an individual resulting from the provider’s acts or omissions in support of the state’s response to COVID-19. </w:t>
      </w:r>
    </w:p>
    <w:p w14:paraId="25A87AF2" w14:textId="77777777" w:rsidR="007E03F0" w:rsidRPr="009A501F" w:rsidRDefault="001823DE" w:rsidP="007E03F0">
      <w:pPr>
        <w:pStyle w:val="ListParagraph"/>
        <w:numPr>
          <w:ilvl w:val="1"/>
          <w:numId w:val="10"/>
        </w:numPr>
        <w:spacing w:after="120"/>
        <w:rPr>
          <w:rFonts w:asciiTheme="minorHAnsi" w:hAnsiTheme="minorHAnsi" w:cstheme="minorHAnsi"/>
          <w:sz w:val="24"/>
          <w:szCs w:val="24"/>
        </w:rPr>
      </w:pPr>
      <w:r w:rsidRPr="009A501F">
        <w:rPr>
          <w:rFonts w:asciiTheme="minorHAnsi" w:hAnsiTheme="minorHAnsi" w:cstheme="minorHAnsi"/>
          <w:sz w:val="24"/>
          <w:szCs w:val="24"/>
        </w:rPr>
        <w:t>Applies to:</w:t>
      </w:r>
    </w:p>
    <w:p w14:paraId="4B81632A" w14:textId="77777777" w:rsidR="007E03F0" w:rsidRDefault="001823DE" w:rsidP="007E03F0">
      <w:pPr>
        <w:pStyle w:val="ListParagraph"/>
        <w:numPr>
          <w:ilvl w:val="2"/>
          <w:numId w:val="17"/>
        </w:numPr>
        <w:spacing w:after="120"/>
        <w:ind w:left="1800"/>
        <w:rPr>
          <w:rFonts w:asciiTheme="minorHAnsi" w:hAnsiTheme="minorHAnsi" w:cstheme="minorHAnsi"/>
          <w:sz w:val="24"/>
          <w:szCs w:val="24"/>
        </w:rPr>
      </w:pPr>
      <w:r>
        <w:rPr>
          <w:rFonts w:asciiTheme="minorHAnsi" w:hAnsiTheme="minorHAnsi" w:cstheme="minorHAnsi"/>
          <w:sz w:val="24"/>
          <w:szCs w:val="24"/>
        </w:rPr>
        <w:t xml:space="preserve">An </w:t>
      </w:r>
      <w:r w:rsidRPr="00B20748">
        <w:rPr>
          <w:rFonts w:asciiTheme="minorHAnsi" w:hAnsiTheme="minorHAnsi" w:cstheme="minorHAnsi"/>
          <w:sz w:val="24"/>
          <w:szCs w:val="24"/>
        </w:rPr>
        <w:t>injury or death resulting from screening, assessing, diagnosing, caring for, or treating individuals with COVID</w:t>
      </w:r>
      <w:r>
        <w:rPr>
          <w:rFonts w:asciiTheme="minorHAnsi" w:hAnsiTheme="minorHAnsi" w:cstheme="minorHAnsi"/>
          <w:sz w:val="24"/>
          <w:szCs w:val="24"/>
        </w:rPr>
        <w:t>-19;</w:t>
      </w:r>
    </w:p>
    <w:p w14:paraId="3DC62683" w14:textId="77777777" w:rsidR="007E03F0" w:rsidRDefault="001823DE" w:rsidP="007E03F0">
      <w:pPr>
        <w:pStyle w:val="ListParagraph"/>
        <w:numPr>
          <w:ilvl w:val="2"/>
          <w:numId w:val="17"/>
        </w:numPr>
        <w:spacing w:after="120"/>
        <w:ind w:left="1800"/>
        <w:rPr>
          <w:rFonts w:asciiTheme="minorHAnsi" w:hAnsiTheme="minorHAnsi" w:cstheme="minorHAnsi"/>
          <w:sz w:val="24"/>
          <w:szCs w:val="24"/>
        </w:rPr>
      </w:pPr>
      <w:r>
        <w:rPr>
          <w:rFonts w:asciiTheme="minorHAnsi" w:hAnsiTheme="minorHAnsi" w:cstheme="minorHAnsi"/>
          <w:sz w:val="24"/>
          <w:szCs w:val="24"/>
        </w:rPr>
        <w:t>P</w:t>
      </w:r>
      <w:r w:rsidRPr="00B20748">
        <w:rPr>
          <w:rFonts w:asciiTheme="minorHAnsi" w:hAnsiTheme="minorHAnsi" w:cstheme="minorHAnsi"/>
          <w:sz w:val="24"/>
          <w:szCs w:val="24"/>
        </w:rPr>
        <w:t>rescri</w:t>
      </w:r>
      <w:r w:rsidRPr="00B20748">
        <w:rPr>
          <w:rFonts w:asciiTheme="minorHAnsi" w:hAnsiTheme="minorHAnsi" w:cstheme="minorHAnsi"/>
          <w:sz w:val="24"/>
          <w:szCs w:val="24"/>
        </w:rPr>
        <w:t>bing, administering, or dispensing pharmaceuticals for off-label use to tr</w:t>
      </w:r>
      <w:r>
        <w:rPr>
          <w:rFonts w:asciiTheme="minorHAnsi" w:hAnsiTheme="minorHAnsi" w:cstheme="minorHAnsi"/>
          <w:sz w:val="24"/>
          <w:szCs w:val="24"/>
        </w:rPr>
        <w:t>eat a patient with COVID-19; or</w:t>
      </w:r>
    </w:p>
    <w:p w14:paraId="75C04AC6" w14:textId="77777777" w:rsidR="007E03F0" w:rsidRPr="00B20748" w:rsidRDefault="001823DE" w:rsidP="007E03F0">
      <w:pPr>
        <w:pStyle w:val="ListParagraph"/>
        <w:numPr>
          <w:ilvl w:val="2"/>
          <w:numId w:val="17"/>
        </w:numPr>
        <w:spacing w:after="120"/>
        <w:ind w:left="1800"/>
        <w:rPr>
          <w:rFonts w:asciiTheme="minorHAnsi" w:hAnsiTheme="minorHAnsi" w:cstheme="minorHAnsi"/>
          <w:sz w:val="24"/>
          <w:szCs w:val="24"/>
        </w:rPr>
      </w:pPr>
      <w:r>
        <w:rPr>
          <w:rFonts w:asciiTheme="minorHAnsi" w:hAnsiTheme="minorHAnsi" w:cstheme="minorHAnsi"/>
          <w:sz w:val="24"/>
          <w:szCs w:val="24"/>
        </w:rPr>
        <w:t>A</w:t>
      </w:r>
      <w:r w:rsidRPr="00B20748">
        <w:rPr>
          <w:rFonts w:asciiTheme="minorHAnsi" w:hAnsiTheme="minorHAnsi" w:cstheme="minorHAnsi"/>
          <w:sz w:val="24"/>
          <w:szCs w:val="24"/>
        </w:rPr>
        <w:t>cts or omissions while providing health care to individuals unrelated to COVID-19 when care is affected by COVID-19</w:t>
      </w:r>
      <w:r>
        <w:rPr>
          <w:rFonts w:asciiTheme="minorHAnsi" w:hAnsiTheme="minorHAnsi" w:cstheme="minorHAnsi"/>
          <w:sz w:val="24"/>
          <w:szCs w:val="24"/>
        </w:rPr>
        <w:t xml:space="preserve"> (includes examples).</w:t>
      </w:r>
    </w:p>
    <w:p w14:paraId="6D01904D" w14:textId="77777777" w:rsidR="007E03F0" w:rsidRDefault="001823DE" w:rsidP="007E03F0">
      <w:pPr>
        <w:pStyle w:val="ListParagraph"/>
        <w:numPr>
          <w:ilvl w:val="1"/>
          <w:numId w:val="10"/>
        </w:numPr>
        <w:spacing w:after="120"/>
        <w:rPr>
          <w:rFonts w:asciiTheme="minorHAnsi" w:hAnsiTheme="minorHAnsi" w:cstheme="minorHAnsi"/>
          <w:sz w:val="24"/>
          <w:szCs w:val="24"/>
        </w:rPr>
      </w:pPr>
      <w:r w:rsidRPr="00B20748">
        <w:rPr>
          <w:rFonts w:asciiTheme="minorHAnsi" w:hAnsiTheme="minorHAnsi" w:cstheme="minorHAnsi"/>
          <w:sz w:val="24"/>
          <w:szCs w:val="24"/>
        </w:rPr>
        <w:t xml:space="preserve">Does not </w:t>
      </w:r>
      <w:r w:rsidRPr="00B20748">
        <w:rPr>
          <w:rFonts w:asciiTheme="minorHAnsi" w:hAnsiTheme="minorHAnsi" w:cstheme="minorHAnsi"/>
          <w:sz w:val="24"/>
          <w:szCs w:val="24"/>
        </w:rPr>
        <w:t>apply to reckless or willful misconduct.</w:t>
      </w:r>
    </w:p>
    <w:p w14:paraId="7009DC45" w14:textId="77777777" w:rsidR="007E03F0" w:rsidRDefault="001823DE" w:rsidP="007E03F0">
      <w:pPr>
        <w:pStyle w:val="ListParagraph"/>
        <w:numPr>
          <w:ilvl w:val="0"/>
          <w:numId w:val="10"/>
        </w:numPr>
        <w:spacing w:after="120"/>
        <w:rPr>
          <w:rFonts w:asciiTheme="minorHAnsi" w:hAnsiTheme="minorHAnsi" w:cstheme="minorHAnsi"/>
          <w:sz w:val="24"/>
          <w:szCs w:val="24"/>
        </w:rPr>
      </w:pPr>
      <w:r w:rsidRPr="00B20748">
        <w:rPr>
          <w:rFonts w:asciiTheme="minorHAnsi" w:hAnsiTheme="minorHAnsi" w:cstheme="minorHAnsi"/>
          <w:b/>
          <w:sz w:val="24"/>
          <w:szCs w:val="24"/>
        </w:rPr>
        <w:t>Product liability protections</w:t>
      </w:r>
      <w:r>
        <w:rPr>
          <w:rFonts w:asciiTheme="minorHAnsi" w:hAnsiTheme="minorHAnsi" w:cstheme="minorHAnsi"/>
          <w:sz w:val="24"/>
          <w:szCs w:val="24"/>
        </w:rPr>
        <w:t>.</w:t>
      </w:r>
    </w:p>
    <w:p w14:paraId="45543E79" w14:textId="77777777" w:rsidR="007E03F0" w:rsidRPr="00EC1E5E"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person that designs, manufactures, labels, sells, distributes, or donates household disinfecting or cleaning supplies, personal protective equipment, or a qualified product in respon</w:t>
      </w:r>
      <w:r>
        <w:rPr>
          <w:rFonts w:asciiTheme="minorHAnsi" w:hAnsiTheme="minorHAnsi" w:cstheme="minorHAnsi"/>
          <w:sz w:val="24"/>
          <w:szCs w:val="24"/>
        </w:rPr>
        <w:t>se to COVID-19 is not liable in an action alleging personal injury, death, or property damage resulting from:</w:t>
      </w:r>
    </w:p>
    <w:p w14:paraId="4BED8817" w14:textId="77777777" w:rsidR="007E03F0"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The product’s design, manufacturing, labeling, sale, distribution, or donation; or</w:t>
      </w:r>
    </w:p>
    <w:p w14:paraId="728AB5EA" w14:textId="77777777" w:rsidR="007E03F0"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 failure to provide proper instructions or sufficient warnings</w:t>
      </w:r>
      <w:r>
        <w:rPr>
          <w:rFonts w:asciiTheme="minorHAnsi" w:hAnsiTheme="minorHAnsi" w:cstheme="minorHAnsi"/>
          <w:sz w:val="24"/>
          <w:szCs w:val="24"/>
        </w:rPr>
        <w:t>.</w:t>
      </w:r>
    </w:p>
    <w:p w14:paraId="4E71D0DC"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qualified product includes:</w:t>
      </w:r>
    </w:p>
    <w:p w14:paraId="7F6675B0" w14:textId="77777777" w:rsidR="007E03F0" w:rsidRPr="00CB1151" w:rsidRDefault="001823DE"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t>Personal protective equipment used to protect the wearer</w:t>
      </w:r>
      <w:r>
        <w:rPr>
          <w:rFonts w:asciiTheme="minorHAnsi" w:hAnsiTheme="minorHAnsi" w:cstheme="minorHAnsi"/>
          <w:sz w:val="24"/>
          <w:szCs w:val="24"/>
        </w:rPr>
        <w:t xml:space="preserve"> from </w:t>
      </w:r>
      <w:r w:rsidRPr="00CB1151">
        <w:rPr>
          <w:rFonts w:asciiTheme="minorHAnsi" w:hAnsiTheme="minorHAnsi" w:cstheme="minorHAnsi"/>
          <w:sz w:val="24"/>
          <w:szCs w:val="24"/>
        </w:rPr>
        <w:t>COVID-19 or to prevent the spread of COVID-19.</w:t>
      </w:r>
    </w:p>
    <w:p w14:paraId="18BDE51D" w14:textId="77777777" w:rsidR="007E03F0" w:rsidRPr="00CB1151" w:rsidRDefault="001823DE"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t>Medical devices, equipment, and supplies used to treat</w:t>
      </w:r>
      <w:r>
        <w:rPr>
          <w:rFonts w:asciiTheme="minorHAnsi" w:hAnsiTheme="minorHAnsi" w:cstheme="minorHAnsi"/>
          <w:sz w:val="24"/>
          <w:szCs w:val="24"/>
        </w:rPr>
        <w:t xml:space="preserve"> COVID-</w:t>
      </w:r>
      <w:r w:rsidRPr="00CB1151">
        <w:rPr>
          <w:rFonts w:asciiTheme="minorHAnsi" w:hAnsiTheme="minorHAnsi" w:cstheme="minorHAnsi"/>
          <w:sz w:val="24"/>
          <w:szCs w:val="24"/>
        </w:rPr>
        <w:t xml:space="preserve">19, including medical devices, equipment, or </w:t>
      </w:r>
      <w:r w:rsidRPr="00CB1151">
        <w:rPr>
          <w:rFonts w:asciiTheme="minorHAnsi" w:hAnsiTheme="minorHAnsi" w:cstheme="minorHAnsi"/>
          <w:sz w:val="24"/>
          <w:szCs w:val="24"/>
        </w:rPr>
        <w:t>supplies</w:t>
      </w:r>
      <w:r>
        <w:rPr>
          <w:rFonts w:asciiTheme="minorHAnsi" w:hAnsiTheme="minorHAnsi" w:cstheme="minorHAnsi"/>
          <w:sz w:val="24"/>
          <w:szCs w:val="24"/>
        </w:rPr>
        <w:t xml:space="preserve"> that </w:t>
      </w:r>
      <w:r w:rsidRPr="00CB1151">
        <w:rPr>
          <w:rFonts w:asciiTheme="minorHAnsi" w:hAnsiTheme="minorHAnsi" w:cstheme="minorHAnsi"/>
          <w:sz w:val="24"/>
          <w:szCs w:val="24"/>
        </w:rPr>
        <w:t>are used or modified for an unapproved use to trea</w:t>
      </w:r>
      <w:r>
        <w:rPr>
          <w:rFonts w:asciiTheme="minorHAnsi" w:hAnsiTheme="minorHAnsi" w:cstheme="minorHAnsi"/>
          <w:sz w:val="24"/>
          <w:szCs w:val="24"/>
        </w:rPr>
        <w:t>t COVID-</w:t>
      </w:r>
      <w:r w:rsidRPr="00CB1151">
        <w:rPr>
          <w:rFonts w:asciiTheme="minorHAnsi" w:hAnsiTheme="minorHAnsi" w:cstheme="minorHAnsi"/>
          <w:sz w:val="24"/>
          <w:szCs w:val="24"/>
        </w:rPr>
        <w:t>19 or to prevent the spread of COVID-19.</w:t>
      </w:r>
    </w:p>
    <w:p w14:paraId="480B4CE5" w14:textId="77777777" w:rsidR="007E03F0" w:rsidRPr="00CB1151" w:rsidRDefault="001823DE"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t>Medical devices, equipment, and supplies used outside of</w:t>
      </w:r>
      <w:r>
        <w:rPr>
          <w:rFonts w:asciiTheme="minorHAnsi" w:hAnsiTheme="minorHAnsi" w:cstheme="minorHAnsi"/>
          <w:sz w:val="24"/>
          <w:szCs w:val="24"/>
        </w:rPr>
        <w:t xml:space="preserve"> their </w:t>
      </w:r>
      <w:r w:rsidRPr="00CB1151">
        <w:rPr>
          <w:rFonts w:asciiTheme="minorHAnsi" w:hAnsiTheme="minorHAnsi" w:cstheme="minorHAnsi"/>
          <w:sz w:val="24"/>
          <w:szCs w:val="24"/>
        </w:rPr>
        <w:t>normal use to treat COVID-19 or to prevent the spread of</w:t>
      </w:r>
      <w:r>
        <w:rPr>
          <w:rFonts w:asciiTheme="minorHAnsi" w:hAnsiTheme="minorHAnsi" w:cstheme="minorHAnsi"/>
          <w:sz w:val="24"/>
          <w:szCs w:val="24"/>
        </w:rPr>
        <w:t xml:space="preserve"> COVID-</w:t>
      </w:r>
      <w:r w:rsidRPr="00CB1151">
        <w:rPr>
          <w:rFonts w:asciiTheme="minorHAnsi" w:hAnsiTheme="minorHAnsi" w:cstheme="minorHAnsi"/>
          <w:sz w:val="24"/>
          <w:szCs w:val="24"/>
        </w:rPr>
        <w:t>19.</w:t>
      </w:r>
    </w:p>
    <w:p w14:paraId="7491D257" w14:textId="77777777" w:rsidR="007E03F0" w:rsidRPr="00CB1151" w:rsidRDefault="001823DE"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t>Medications u</w:t>
      </w:r>
      <w:r w:rsidRPr="00CB1151">
        <w:rPr>
          <w:rFonts w:asciiTheme="minorHAnsi" w:hAnsiTheme="minorHAnsi" w:cstheme="minorHAnsi"/>
          <w:sz w:val="24"/>
          <w:szCs w:val="24"/>
        </w:rPr>
        <w:t>sed to treat COVID-19, including medications</w:t>
      </w:r>
      <w:r>
        <w:rPr>
          <w:rFonts w:asciiTheme="minorHAnsi" w:hAnsiTheme="minorHAnsi" w:cstheme="minorHAnsi"/>
          <w:sz w:val="24"/>
          <w:szCs w:val="24"/>
        </w:rPr>
        <w:t xml:space="preserve"> </w:t>
      </w:r>
      <w:r w:rsidRPr="00CB1151">
        <w:rPr>
          <w:rFonts w:asciiTheme="minorHAnsi" w:hAnsiTheme="minorHAnsi" w:cstheme="minorHAnsi"/>
          <w:sz w:val="24"/>
          <w:szCs w:val="24"/>
        </w:rPr>
        <w:t>prescribed or dispensed for off-label use to attempt to treat</w:t>
      </w:r>
      <w:r>
        <w:rPr>
          <w:rFonts w:asciiTheme="minorHAnsi" w:hAnsiTheme="minorHAnsi" w:cstheme="minorHAnsi"/>
          <w:sz w:val="24"/>
          <w:szCs w:val="24"/>
        </w:rPr>
        <w:t xml:space="preserve"> COVID-</w:t>
      </w:r>
      <w:r w:rsidRPr="00CB1151">
        <w:rPr>
          <w:rFonts w:asciiTheme="minorHAnsi" w:hAnsiTheme="minorHAnsi" w:cstheme="minorHAnsi"/>
          <w:sz w:val="24"/>
          <w:szCs w:val="24"/>
        </w:rPr>
        <w:t>19.</w:t>
      </w:r>
    </w:p>
    <w:p w14:paraId="193F5C0D" w14:textId="77777777" w:rsidR="007E03F0" w:rsidRPr="00CB1151" w:rsidRDefault="001823DE"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t>Tests to diagnose or determine immunity to COVID-19.</w:t>
      </w:r>
    </w:p>
    <w:p w14:paraId="2EBB2FB9" w14:textId="77777777" w:rsidR="007E03F0" w:rsidRDefault="001823DE"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t xml:space="preserve">Any component of </w:t>
      </w:r>
      <w:r>
        <w:rPr>
          <w:rFonts w:asciiTheme="minorHAnsi" w:hAnsiTheme="minorHAnsi" w:cstheme="minorHAnsi"/>
          <w:sz w:val="24"/>
          <w:szCs w:val="24"/>
        </w:rPr>
        <w:t>these products.</w:t>
      </w:r>
    </w:p>
    <w:p w14:paraId="5E228D3E"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Does not apply if a person:</w:t>
      </w:r>
    </w:p>
    <w:p w14:paraId="6E9176D6" w14:textId="77777777" w:rsidR="007E03F0" w:rsidRPr="00EC1E5E"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H</w:t>
      </w:r>
      <w:r w:rsidRPr="00EC1E5E">
        <w:rPr>
          <w:rFonts w:asciiTheme="minorHAnsi" w:hAnsiTheme="minorHAnsi" w:cstheme="minorHAnsi"/>
          <w:sz w:val="24"/>
          <w:szCs w:val="24"/>
        </w:rPr>
        <w:t>ad actual knowledge of a</w:t>
      </w:r>
      <w:r w:rsidRPr="00EC1E5E">
        <w:rPr>
          <w:rFonts w:asciiTheme="minorHAnsi" w:hAnsiTheme="minorHAnsi" w:cstheme="minorHAnsi"/>
          <w:sz w:val="24"/>
          <w:szCs w:val="24"/>
        </w:rPr>
        <w:t xml:space="preserve"> defect in the product when put to the use for which</w:t>
      </w:r>
      <w:r>
        <w:rPr>
          <w:rFonts w:asciiTheme="minorHAnsi" w:hAnsiTheme="minorHAnsi" w:cstheme="minorHAnsi"/>
          <w:sz w:val="24"/>
          <w:szCs w:val="24"/>
        </w:rPr>
        <w:t xml:space="preserve"> the product </w:t>
      </w:r>
      <w:r w:rsidRPr="00EC1E5E">
        <w:rPr>
          <w:rFonts w:asciiTheme="minorHAnsi" w:hAnsiTheme="minorHAnsi" w:cstheme="minorHAnsi"/>
          <w:sz w:val="24"/>
          <w:szCs w:val="24"/>
        </w:rPr>
        <w:t>was designed,</w:t>
      </w:r>
      <w:r>
        <w:rPr>
          <w:rFonts w:asciiTheme="minorHAnsi" w:hAnsiTheme="minorHAnsi" w:cstheme="minorHAnsi"/>
          <w:sz w:val="24"/>
          <w:szCs w:val="24"/>
        </w:rPr>
        <w:t xml:space="preserve"> </w:t>
      </w:r>
      <w:r w:rsidRPr="00EC1E5E">
        <w:rPr>
          <w:rFonts w:asciiTheme="minorHAnsi" w:hAnsiTheme="minorHAnsi" w:cstheme="minorHAnsi"/>
          <w:sz w:val="24"/>
          <w:szCs w:val="24"/>
        </w:rPr>
        <w:t>manufactured, sold, distributed, or donated, and the person</w:t>
      </w:r>
      <w:r>
        <w:rPr>
          <w:rFonts w:asciiTheme="minorHAnsi" w:hAnsiTheme="minorHAnsi" w:cstheme="minorHAnsi"/>
          <w:sz w:val="24"/>
          <w:szCs w:val="24"/>
        </w:rPr>
        <w:t xml:space="preserve"> </w:t>
      </w:r>
      <w:r w:rsidRPr="00EC1E5E">
        <w:rPr>
          <w:rFonts w:asciiTheme="minorHAnsi" w:hAnsiTheme="minorHAnsi" w:cstheme="minorHAnsi"/>
          <w:sz w:val="24"/>
          <w:szCs w:val="24"/>
        </w:rPr>
        <w:t>recklessly disregarded a substantial and unnecessary risk that</w:t>
      </w:r>
      <w:r>
        <w:rPr>
          <w:rFonts w:asciiTheme="minorHAnsi" w:hAnsiTheme="minorHAnsi" w:cstheme="minorHAnsi"/>
          <w:sz w:val="24"/>
          <w:szCs w:val="24"/>
        </w:rPr>
        <w:t xml:space="preserve"> the product </w:t>
      </w:r>
      <w:r w:rsidRPr="00EC1E5E">
        <w:rPr>
          <w:rFonts w:asciiTheme="minorHAnsi" w:hAnsiTheme="minorHAnsi" w:cstheme="minorHAnsi"/>
          <w:sz w:val="24"/>
          <w:szCs w:val="24"/>
        </w:rPr>
        <w:t>would cause</w:t>
      </w:r>
      <w:r>
        <w:rPr>
          <w:rFonts w:asciiTheme="minorHAnsi" w:hAnsiTheme="minorHAnsi" w:cstheme="minorHAnsi"/>
          <w:sz w:val="24"/>
          <w:szCs w:val="24"/>
        </w:rPr>
        <w:t xml:space="preserve"> </w:t>
      </w:r>
      <w:r w:rsidRPr="00EC1E5E">
        <w:rPr>
          <w:rFonts w:asciiTheme="minorHAnsi" w:hAnsiTheme="minorHAnsi" w:cstheme="minorHAnsi"/>
          <w:sz w:val="24"/>
          <w:szCs w:val="24"/>
        </w:rPr>
        <w:t>serious personal injury, de</w:t>
      </w:r>
      <w:r>
        <w:rPr>
          <w:rFonts w:asciiTheme="minorHAnsi" w:hAnsiTheme="minorHAnsi" w:cstheme="minorHAnsi"/>
          <w:sz w:val="24"/>
          <w:szCs w:val="24"/>
        </w:rPr>
        <w:t>ath</w:t>
      </w:r>
      <w:r>
        <w:rPr>
          <w:rFonts w:asciiTheme="minorHAnsi" w:hAnsiTheme="minorHAnsi" w:cstheme="minorHAnsi"/>
          <w:sz w:val="24"/>
          <w:szCs w:val="24"/>
        </w:rPr>
        <w:t>, or serious property damage; or</w:t>
      </w:r>
    </w:p>
    <w:p w14:paraId="5D88DE7C" w14:textId="77777777" w:rsidR="007E03F0"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w:t>
      </w:r>
      <w:r w:rsidRPr="00EC1E5E">
        <w:rPr>
          <w:rFonts w:asciiTheme="minorHAnsi" w:hAnsiTheme="minorHAnsi" w:cstheme="minorHAnsi"/>
          <w:sz w:val="24"/>
          <w:szCs w:val="24"/>
        </w:rPr>
        <w:t>cted with actual malice.</w:t>
      </w:r>
    </w:p>
    <w:p w14:paraId="66CC26DE" w14:textId="77777777" w:rsidR="007E03F0" w:rsidRDefault="001823DE"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Applies retroactively to January 1, 2020.</w:t>
      </w:r>
    </w:p>
    <w:p w14:paraId="40FBFB19" w14:textId="77777777" w:rsidR="003C4345" w:rsidRDefault="001823DE">
      <w:pPr>
        <w:rPr>
          <w:rFonts w:ascii="Calibri" w:eastAsiaTheme="minorHAnsi" w:hAnsi="Calibri" w:cs="Calibri"/>
          <w:sz w:val="22"/>
          <w:szCs w:val="22"/>
          <w:lang w:eastAsia="en-US"/>
        </w:rPr>
      </w:pPr>
      <w:r>
        <w:br w:type="page"/>
      </w:r>
    </w:p>
    <w:p w14:paraId="1DDCCFDE" w14:textId="77777777" w:rsidR="007C1247" w:rsidRPr="007C1247" w:rsidRDefault="001823DE" w:rsidP="007C1247">
      <w:pPr>
        <w:pStyle w:val="ListParagraph"/>
        <w:shd w:val="clear" w:color="auto" w:fill="D9D9D9" w:themeFill="background1" w:themeFillShade="D9"/>
        <w:spacing w:after="120"/>
        <w:ind w:left="0"/>
        <w:rPr>
          <w:rFonts w:asciiTheme="minorHAnsi" w:hAnsiTheme="minorHAnsi" w:cstheme="minorHAnsi"/>
          <w:b/>
          <w:sz w:val="24"/>
          <w:szCs w:val="24"/>
        </w:rPr>
      </w:pPr>
      <w:hyperlink r:id="rId166" w:anchor="document-20de0afa" w:history="1">
        <w:r w:rsidRPr="007C1247">
          <w:rPr>
            <w:rStyle w:val="Hyperlink"/>
            <w:rFonts w:asciiTheme="minorHAnsi" w:hAnsiTheme="minorHAnsi" w:cstheme="minorHAnsi"/>
            <w:b/>
            <w:sz w:val="24"/>
            <w:szCs w:val="24"/>
          </w:rPr>
          <w:t>Indiana S.B. 1</w:t>
        </w:r>
      </w:hyperlink>
      <w:r w:rsidRPr="007C1247">
        <w:rPr>
          <w:rFonts w:asciiTheme="minorHAnsi" w:hAnsiTheme="minorHAnsi" w:cstheme="minorHAnsi"/>
          <w:b/>
          <w:sz w:val="24"/>
          <w:szCs w:val="24"/>
        </w:rPr>
        <w:t xml:space="preserve"> (enacted February 18, 2021)</w:t>
      </w:r>
      <w:bookmarkStart w:id="47" w:name="IndianaSB1"/>
      <w:bookmarkEnd w:id="47"/>
    </w:p>
    <w:p w14:paraId="3B1F2CB3" w14:textId="77777777" w:rsidR="007C1247" w:rsidRPr="007C1247" w:rsidRDefault="001823DE" w:rsidP="007C1247">
      <w:pPr>
        <w:pStyle w:val="ListParagraph"/>
        <w:numPr>
          <w:ilvl w:val="0"/>
          <w:numId w:val="10"/>
        </w:numPr>
        <w:spacing w:after="120"/>
        <w:rPr>
          <w:rFonts w:asciiTheme="minorHAnsi" w:hAnsiTheme="minorHAnsi" w:cstheme="minorHAnsi"/>
          <w:b/>
          <w:sz w:val="24"/>
          <w:szCs w:val="24"/>
        </w:rPr>
      </w:pPr>
      <w:r w:rsidRPr="007C1247">
        <w:rPr>
          <w:rFonts w:asciiTheme="minorHAnsi" w:hAnsiTheme="minorHAnsi" w:cstheme="minorHAnsi"/>
          <w:b/>
          <w:sz w:val="24"/>
          <w:szCs w:val="24"/>
        </w:rPr>
        <w:t>Exposure claims</w:t>
      </w:r>
    </w:p>
    <w:p w14:paraId="36029995" w14:textId="77777777" w:rsidR="007C1247" w:rsidRDefault="001823DE" w:rsidP="007C1247">
      <w:pPr>
        <w:pStyle w:val="ListParagraph"/>
        <w:numPr>
          <w:ilvl w:val="1"/>
          <w:numId w:val="10"/>
        </w:numPr>
        <w:spacing w:after="120"/>
        <w:rPr>
          <w:rFonts w:asciiTheme="minorHAnsi" w:hAnsiTheme="minorHAnsi" w:cstheme="minorHAnsi"/>
          <w:sz w:val="24"/>
          <w:szCs w:val="24"/>
        </w:rPr>
      </w:pPr>
      <w:r w:rsidRPr="007C1247">
        <w:rPr>
          <w:rFonts w:asciiTheme="minorHAnsi" w:hAnsiTheme="minorHAnsi" w:cstheme="minorHAnsi"/>
          <w:sz w:val="24"/>
          <w:szCs w:val="24"/>
        </w:rPr>
        <w:t xml:space="preserve">A person is immune from civil tort liability for damages arising from COVID-19: (1) on the premises owned or operated by the person; (2) on any premises on which the person or an employee or agent of the person </w:t>
      </w:r>
      <w:r w:rsidRPr="007C1247">
        <w:rPr>
          <w:rFonts w:asciiTheme="minorHAnsi" w:hAnsiTheme="minorHAnsi" w:cstheme="minorHAnsi"/>
          <w:sz w:val="24"/>
          <w:szCs w:val="24"/>
        </w:rPr>
        <w:t>provided property or services to another person; or (3) during an activity managed, organized, or sponsored by the person.</w:t>
      </w:r>
    </w:p>
    <w:p w14:paraId="1CCAB8B5" w14:textId="77777777" w:rsidR="003728BD" w:rsidRDefault="001823DE" w:rsidP="003728BD">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“Person” is broadly defined and includes an individual, business, state or local government entity, health care provider, or </w:t>
      </w:r>
      <w:r>
        <w:rPr>
          <w:rFonts w:asciiTheme="minorHAnsi" w:hAnsiTheme="minorHAnsi" w:cstheme="minorHAnsi"/>
          <w:sz w:val="24"/>
          <w:szCs w:val="24"/>
        </w:rPr>
        <w:t>nursing home.</w:t>
      </w:r>
    </w:p>
    <w:p w14:paraId="281CA77C" w14:textId="77777777" w:rsidR="007C1247" w:rsidRDefault="001823DE" w:rsidP="007C1247">
      <w:pPr>
        <w:pStyle w:val="ListParagraph"/>
        <w:numPr>
          <w:ilvl w:val="1"/>
          <w:numId w:val="10"/>
        </w:numPr>
        <w:spacing w:after="120"/>
        <w:rPr>
          <w:rFonts w:asciiTheme="minorHAnsi" w:hAnsiTheme="minorHAnsi" w:cstheme="minorHAnsi"/>
          <w:sz w:val="24"/>
          <w:szCs w:val="24"/>
        </w:rPr>
      </w:pPr>
      <w:r w:rsidRPr="007C1247">
        <w:rPr>
          <w:rFonts w:asciiTheme="minorHAnsi" w:hAnsiTheme="minorHAnsi" w:cstheme="minorHAnsi"/>
          <w:sz w:val="24"/>
          <w:szCs w:val="24"/>
        </w:rPr>
        <w:t>Does not apply to gross negligence or willful or wanton misconduct (including fraud and intentionally tortious acts) as proven by clear and convincing evidence.</w:t>
      </w:r>
    </w:p>
    <w:p w14:paraId="6E520E92" w14:textId="77777777" w:rsidR="007C1247" w:rsidRPr="007C1247" w:rsidRDefault="001823DE" w:rsidP="007C1247">
      <w:pPr>
        <w:pStyle w:val="ListParagraph"/>
        <w:numPr>
          <w:ilvl w:val="0"/>
          <w:numId w:val="10"/>
        </w:numPr>
        <w:spacing w:after="120"/>
        <w:rPr>
          <w:rFonts w:asciiTheme="minorHAnsi" w:hAnsiTheme="minorHAnsi" w:cstheme="minorHAnsi"/>
          <w:b/>
          <w:sz w:val="24"/>
          <w:szCs w:val="24"/>
        </w:rPr>
      </w:pPr>
      <w:r w:rsidRPr="007C1247">
        <w:rPr>
          <w:rFonts w:asciiTheme="minorHAnsi" w:hAnsiTheme="minorHAnsi" w:cstheme="minorHAnsi"/>
          <w:b/>
          <w:sz w:val="24"/>
          <w:szCs w:val="24"/>
        </w:rPr>
        <w:t>Product liability claims</w:t>
      </w:r>
    </w:p>
    <w:p w14:paraId="5D05DEAA" w14:textId="77777777" w:rsidR="007C1247" w:rsidRPr="001D69E9" w:rsidRDefault="001823DE" w:rsidP="00147A0A">
      <w:pPr>
        <w:pStyle w:val="ListParagraph"/>
        <w:numPr>
          <w:ilvl w:val="1"/>
          <w:numId w:val="10"/>
        </w:numPr>
        <w:spacing w:after="120"/>
        <w:rPr>
          <w:rFonts w:asciiTheme="minorHAnsi" w:hAnsiTheme="minorHAnsi" w:cstheme="minorHAnsi"/>
          <w:sz w:val="24"/>
          <w:szCs w:val="24"/>
        </w:rPr>
      </w:pPr>
      <w:r w:rsidRPr="001D69E9">
        <w:rPr>
          <w:rFonts w:asciiTheme="minorHAnsi" w:hAnsiTheme="minorHAnsi" w:cstheme="minorHAnsi"/>
          <w:sz w:val="24"/>
          <w:szCs w:val="24"/>
        </w:rPr>
        <w:t>A manufacturer or supplier is immune from civil tort lia</w:t>
      </w:r>
      <w:r w:rsidRPr="001D69E9">
        <w:rPr>
          <w:rFonts w:asciiTheme="minorHAnsi" w:hAnsiTheme="minorHAnsi" w:cstheme="minorHAnsi"/>
          <w:sz w:val="24"/>
          <w:szCs w:val="24"/>
        </w:rPr>
        <w:t>bility for harm that results from the design, manufacture, labeling, sale, distribution, or donation of a COVID-19 protective product.</w:t>
      </w:r>
    </w:p>
    <w:p w14:paraId="453C01B0" w14:textId="77777777" w:rsidR="007C1247" w:rsidRDefault="001823DE" w:rsidP="001D69E9">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 COVID-19 protective product includes:</w:t>
      </w:r>
    </w:p>
    <w:p w14:paraId="2A19A64A" w14:textId="77777777" w:rsidR="001D69E9" w:rsidRPr="001D69E9" w:rsidRDefault="001823DE" w:rsidP="001D69E9">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Personal protective equipment.</w:t>
      </w:r>
    </w:p>
    <w:p w14:paraId="350D2732" w14:textId="77777777" w:rsidR="001D69E9" w:rsidRPr="001D69E9" w:rsidRDefault="001823DE" w:rsidP="00147A0A">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Medical devices, equipment, and supplies used to t</w:t>
      </w:r>
      <w:r w:rsidRPr="001D69E9">
        <w:rPr>
          <w:rFonts w:asciiTheme="minorHAnsi" w:hAnsiTheme="minorHAnsi" w:cstheme="minorHAnsi"/>
          <w:sz w:val="24"/>
          <w:szCs w:val="24"/>
        </w:rPr>
        <w:t>reat COVID-19, including medical devices, equipment, or supplies that are used or modified for an unapproved use to treat COVID-19 or to prevent the spread of COVID-19.</w:t>
      </w:r>
    </w:p>
    <w:p w14:paraId="54A5797C" w14:textId="77777777" w:rsidR="001D69E9" w:rsidRPr="001D69E9" w:rsidRDefault="001823DE" w:rsidP="00147A0A">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Medical devices, equipment, and supplies used outside of their normal use to treat COVI</w:t>
      </w:r>
      <w:r w:rsidRPr="001D69E9">
        <w:rPr>
          <w:rFonts w:asciiTheme="minorHAnsi" w:hAnsiTheme="minorHAnsi" w:cstheme="minorHAnsi"/>
          <w:sz w:val="24"/>
          <w:szCs w:val="24"/>
        </w:rPr>
        <w:t>D-19 or to prevent the spread of COVID-19.</w:t>
      </w:r>
    </w:p>
    <w:p w14:paraId="6B327F75" w14:textId="77777777" w:rsidR="001D69E9" w:rsidRDefault="001823DE" w:rsidP="001D69E9">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Medications used to treat COVID-19, including medications prescribed or dispensed for off label use to</w:t>
      </w:r>
      <w:r w:rsidRPr="001D69E9">
        <w:t xml:space="preserve"> </w:t>
      </w:r>
      <w:r w:rsidRPr="001D69E9">
        <w:rPr>
          <w:rFonts w:asciiTheme="minorHAnsi" w:hAnsiTheme="minorHAnsi" w:cstheme="minorHAnsi"/>
          <w:sz w:val="24"/>
          <w:szCs w:val="24"/>
        </w:rPr>
        <w:t>attempt to treat COVID-19.</w:t>
      </w:r>
    </w:p>
    <w:p w14:paraId="0B509D8C" w14:textId="77777777" w:rsidR="001D69E9" w:rsidRPr="001D69E9" w:rsidRDefault="001823DE" w:rsidP="00147A0A">
      <w:pPr>
        <w:pStyle w:val="ListParagraph"/>
        <w:numPr>
          <w:ilvl w:val="3"/>
          <w:numId w:val="10"/>
        </w:numPr>
        <w:spacing w:after="120"/>
        <w:rPr>
          <w:rFonts w:asciiTheme="minorHAnsi" w:hAnsiTheme="minorHAnsi" w:cstheme="minorHAnsi"/>
          <w:sz w:val="24"/>
          <w:szCs w:val="24"/>
        </w:rPr>
      </w:pPr>
      <w:r>
        <w:rPr>
          <w:rFonts w:asciiTheme="minorHAnsi" w:hAnsiTheme="minorHAnsi" w:cstheme="minorHAnsi"/>
          <w:sz w:val="24"/>
          <w:szCs w:val="24"/>
        </w:rPr>
        <w:t>Tests</w:t>
      </w:r>
      <w:r w:rsidRPr="001D69E9">
        <w:rPr>
          <w:rFonts w:asciiTheme="minorHAnsi" w:hAnsiTheme="minorHAnsi" w:cstheme="minorHAnsi"/>
          <w:sz w:val="24"/>
          <w:szCs w:val="24"/>
        </w:rPr>
        <w:t xml:space="preserve"> to diagnose or determine immunity or exposure to COVID-19.</w:t>
      </w:r>
    </w:p>
    <w:p w14:paraId="2EB8C905" w14:textId="77777777" w:rsidR="001D69E9" w:rsidRPr="001D69E9" w:rsidRDefault="001823DE" w:rsidP="00147A0A">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A product designed</w:t>
      </w:r>
      <w:r w:rsidRPr="001D69E9">
        <w:rPr>
          <w:rFonts w:asciiTheme="minorHAnsi" w:hAnsiTheme="minorHAnsi" w:cstheme="minorHAnsi"/>
          <w:sz w:val="24"/>
          <w:szCs w:val="24"/>
        </w:rPr>
        <w:t xml:space="preserve"> to clean or disinfect to prevent the spread of COVID-19.</w:t>
      </w:r>
    </w:p>
    <w:p w14:paraId="02049166" w14:textId="77777777" w:rsidR="001D69E9" w:rsidRDefault="001823DE" w:rsidP="001D69E9">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 xml:space="preserve">Any component of </w:t>
      </w:r>
      <w:r>
        <w:rPr>
          <w:rFonts w:asciiTheme="minorHAnsi" w:hAnsiTheme="minorHAnsi" w:cstheme="minorHAnsi"/>
          <w:sz w:val="24"/>
          <w:szCs w:val="24"/>
        </w:rPr>
        <w:t>these</w:t>
      </w:r>
      <w:r w:rsidRPr="001D69E9">
        <w:rPr>
          <w:rFonts w:asciiTheme="minorHAnsi" w:hAnsiTheme="minorHAnsi" w:cstheme="minorHAnsi"/>
          <w:sz w:val="24"/>
          <w:szCs w:val="24"/>
        </w:rPr>
        <w:t xml:space="preserve"> item</w:t>
      </w:r>
      <w:r>
        <w:rPr>
          <w:rFonts w:asciiTheme="minorHAnsi" w:hAnsiTheme="minorHAnsi" w:cstheme="minorHAnsi"/>
          <w:sz w:val="24"/>
          <w:szCs w:val="24"/>
        </w:rPr>
        <w:t>s.</w:t>
      </w:r>
    </w:p>
    <w:p w14:paraId="044A9B99" w14:textId="77777777" w:rsidR="001D69E9" w:rsidRDefault="001823DE" w:rsidP="001D69E9">
      <w:pPr>
        <w:pStyle w:val="ListParagraph"/>
        <w:numPr>
          <w:ilvl w:val="1"/>
          <w:numId w:val="10"/>
        </w:numPr>
        <w:spacing w:after="120"/>
        <w:rPr>
          <w:rFonts w:asciiTheme="minorHAnsi" w:hAnsiTheme="minorHAnsi" w:cstheme="minorHAnsi"/>
          <w:sz w:val="24"/>
          <w:szCs w:val="24"/>
        </w:rPr>
      </w:pPr>
      <w:r w:rsidRPr="007C1247">
        <w:rPr>
          <w:rFonts w:asciiTheme="minorHAnsi" w:hAnsiTheme="minorHAnsi" w:cstheme="minorHAnsi"/>
          <w:sz w:val="24"/>
          <w:szCs w:val="24"/>
        </w:rPr>
        <w:t xml:space="preserve">Does not apply to gross negligence or willful or wanton misconduct (including fraud and intentionally tortious acts) as proven by clear and convincing </w:t>
      </w:r>
      <w:r w:rsidRPr="007C1247">
        <w:rPr>
          <w:rFonts w:asciiTheme="minorHAnsi" w:hAnsiTheme="minorHAnsi" w:cstheme="minorHAnsi"/>
          <w:sz w:val="24"/>
          <w:szCs w:val="24"/>
        </w:rPr>
        <w:t>evidence.</w:t>
      </w:r>
    </w:p>
    <w:p w14:paraId="3D3FF023" w14:textId="77777777" w:rsidR="001D69E9" w:rsidRPr="001D69E9" w:rsidRDefault="001823DE" w:rsidP="007C1247">
      <w:pPr>
        <w:pStyle w:val="ListParagraph"/>
        <w:numPr>
          <w:ilvl w:val="0"/>
          <w:numId w:val="10"/>
        </w:numPr>
        <w:spacing w:after="120"/>
        <w:rPr>
          <w:rFonts w:asciiTheme="minorHAnsi" w:hAnsiTheme="minorHAnsi" w:cstheme="minorHAnsi"/>
          <w:b/>
          <w:sz w:val="24"/>
          <w:szCs w:val="24"/>
        </w:rPr>
      </w:pPr>
      <w:r>
        <w:rPr>
          <w:rFonts w:asciiTheme="minorHAnsi" w:hAnsiTheme="minorHAnsi" w:cstheme="minorHAnsi"/>
          <w:b/>
          <w:sz w:val="24"/>
          <w:szCs w:val="24"/>
        </w:rPr>
        <w:t>No class actions</w:t>
      </w:r>
    </w:p>
    <w:p w14:paraId="58EC37FC" w14:textId="77777777" w:rsidR="007C1247" w:rsidRDefault="001823DE" w:rsidP="001D69E9">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Prohibits class action lawsuits based on tor</w:t>
      </w:r>
      <w:r>
        <w:rPr>
          <w:rFonts w:asciiTheme="minorHAnsi" w:hAnsiTheme="minorHAnsi" w:cstheme="minorHAnsi"/>
          <w:sz w:val="24"/>
          <w:szCs w:val="24"/>
        </w:rPr>
        <w:t>t damages arising from COVID-19 or COVID-19 protective products.</w:t>
      </w:r>
    </w:p>
    <w:p w14:paraId="792CA1D3" w14:textId="77777777" w:rsidR="007C1247" w:rsidRPr="001D69E9" w:rsidRDefault="001823DE" w:rsidP="007C1247">
      <w:pPr>
        <w:pStyle w:val="ListParagraph"/>
        <w:numPr>
          <w:ilvl w:val="0"/>
          <w:numId w:val="10"/>
        </w:numPr>
        <w:spacing w:after="120"/>
        <w:rPr>
          <w:rFonts w:asciiTheme="minorHAnsi" w:hAnsiTheme="minorHAnsi" w:cstheme="minorHAnsi"/>
          <w:b/>
          <w:sz w:val="24"/>
          <w:szCs w:val="24"/>
        </w:rPr>
      </w:pPr>
      <w:r w:rsidRPr="001D69E9">
        <w:rPr>
          <w:rFonts w:asciiTheme="minorHAnsi" w:hAnsiTheme="minorHAnsi" w:cstheme="minorHAnsi"/>
          <w:b/>
          <w:sz w:val="24"/>
          <w:szCs w:val="24"/>
        </w:rPr>
        <w:t>Application</w:t>
      </w:r>
    </w:p>
    <w:p w14:paraId="40490F58" w14:textId="77777777" w:rsidR="001D69E9" w:rsidRDefault="001823DE" w:rsidP="001D69E9">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These provisions apply only to tort actions.</w:t>
      </w:r>
    </w:p>
    <w:p w14:paraId="4DDE67D4" w14:textId="77777777" w:rsidR="007C1247" w:rsidRDefault="001823DE" w:rsidP="001D69E9">
      <w:pPr>
        <w:pStyle w:val="ListParagraph"/>
        <w:numPr>
          <w:ilvl w:val="1"/>
          <w:numId w:val="10"/>
        </w:numPr>
        <w:spacing w:after="120"/>
        <w:rPr>
          <w:rFonts w:asciiTheme="minorHAnsi" w:hAnsiTheme="minorHAnsi" w:cstheme="minorHAnsi"/>
          <w:sz w:val="24"/>
          <w:szCs w:val="24"/>
        </w:rPr>
      </w:pPr>
      <w:r w:rsidRPr="001D69E9">
        <w:rPr>
          <w:rFonts w:asciiTheme="minorHAnsi" w:hAnsiTheme="minorHAnsi" w:cstheme="minorHAnsi"/>
          <w:sz w:val="24"/>
          <w:szCs w:val="24"/>
        </w:rPr>
        <w:t>Retroactive</w:t>
      </w:r>
      <w:r>
        <w:rPr>
          <w:rFonts w:asciiTheme="minorHAnsi" w:hAnsiTheme="minorHAnsi" w:cstheme="minorHAnsi"/>
          <w:sz w:val="24"/>
          <w:szCs w:val="24"/>
        </w:rPr>
        <w:t>ly applies</w:t>
      </w:r>
      <w:r w:rsidRPr="001D69E9">
        <w:rPr>
          <w:rFonts w:asciiTheme="minorHAnsi" w:hAnsiTheme="minorHAnsi" w:cstheme="minorHAnsi"/>
          <w:sz w:val="24"/>
          <w:szCs w:val="24"/>
        </w:rPr>
        <w:t xml:space="preserve"> to a cause of action that accrues on or a</w:t>
      </w:r>
      <w:r w:rsidRPr="001D69E9">
        <w:rPr>
          <w:rFonts w:asciiTheme="minorHAnsi" w:hAnsiTheme="minorHAnsi" w:cstheme="minorHAnsi"/>
          <w:sz w:val="24"/>
          <w:szCs w:val="24"/>
        </w:rPr>
        <w:t>fter March 1, 2020.</w:t>
      </w:r>
    </w:p>
    <w:p w14:paraId="68420715" w14:textId="77777777" w:rsidR="001D69E9" w:rsidRDefault="001823DE" w:rsidP="001D69E9">
      <w:pPr>
        <w:pStyle w:val="ListParagraph"/>
        <w:numPr>
          <w:ilvl w:val="1"/>
          <w:numId w:val="10"/>
        </w:numPr>
        <w:spacing w:after="240"/>
        <w:rPr>
          <w:rFonts w:asciiTheme="minorHAnsi" w:hAnsiTheme="minorHAnsi" w:cstheme="minorHAnsi"/>
          <w:sz w:val="24"/>
          <w:szCs w:val="24"/>
        </w:rPr>
      </w:pPr>
      <w:r>
        <w:rPr>
          <w:rFonts w:asciiTheme="minorHAnsi" w:hAnsiTheme="minorHAnsi" w:cstheme="minorHAnsi"/>
          <w:sz w:val="24"/>
          <w:szCs w:val="24"/>
        </w:rPr>
        <w:t xml:space="preserve">Expires </w:t>
      </w:r>
      <w:r w:rsidRPr="001D69E9">
        <w:rPr>
          <w:rFonts w:asciiTheme="minorHAnsi" w:hAnsiTheme="minorHAnsi" w:cstheme="minorHAnsi"/>
          <w:sz w:val="24"/>
          <w:szCs w:val="24"/>
        </w:rPr>
        <w:t>December 31, 2024</w:t>
      </w:r>
      <w:r>
        <w:rPr>
          <w:rFonts w:asciiTheme="minorHAnsi" w:hAnsiTheme="minorHAnsi" w:cstheme="minorHAnsi"/>
          <w:sz w:val="24"/>
          <w:szCs w:val="24"/>
        </w:rPr>
        <w:t>.</w:t>
      </w:r>
    </w:p>
    <w:p w14:paraId="48168D04" w14:textId="77777777" w:rsidR="00AD16CF" w:rsidRDefault="001823DE">
      <w:pPr>
        <w:rPr>
          <w:rFonts w:asciiTheme="minorHAnsi" w:eastAsiaTheme="minorHAnsi" w:hAnsiTheme="minorHAnsi" w:cstheme="minorHAnsi"/>
          <w:b/>
          <w:lang w:eastAsia="en-US"/>
        </w:rPr>
      </w:pPr>
      <w:r>
        <w:rPr>
          <w:rFonts w:asciiTheme="minorHAnsi" w:hAnsiTheme="minorHAnsi" w:cstheme="minorHAnsi"/>
          <w:b/>
        </w:rPr>
        <w:br w:type="page"/>
      </w:r>
    </w:p>
    <w:p w14:paraId="242CAADF" w14:textId="77777777" w:rsidR="00C36F14" w:rsidRPr="00C36F14" w:rsidRDefault="001823DE" w:rsidP="00C36F14">
      <w:pPr>
        <w:pStyle w:val="ListParagraph"/>
        <w:shd w:val="clear" w:color="auto" w:fill="D9D9D9" w:themeFill="background1" w:themeFillShade="D9"/>
        <w:spacing w:after="120"/>
        <w:ind w:left="0"/>
        <w:rPr>
          <w:rFonts w:asciiTheme="minorHAnsi" w:hAnsiTheme="minorHAnsi" w:cstheme="minorHAnsi"/>
          <w:b/>
          <w:sz w:val="24"/>
          <w:szCs w:val="24"/>
        </w:rPr>
      </w:pPr>
      <w:hyperlink r:id="rId167" w:history="1">
        <w:r w:rsidRPr="00CD2CC0">
          <w:rPr>
            <w:rStyle w:val="Hyperlink"/>
            <w:rFonts w:asciiTheme="minorHAnsi" w:hAnsiTheme="minorHAnsi" w:cstheme="minorHAnsi"/>
            <w:b/>
            <w:sz w:val="24"/>
            <w:szCs w:val="24"/>
          </w:rPr>
          <w:t>Indiana H.B. 1002</w:t>
        </w:r>
      </w:hyperlink>
      <w:r w:rsidRPr="00C36F14">
        <w:rPr>
          <w:rFonts w:asciiTheme="minorHAnsi" w:hAnsiTheme="minorHAnsi" w:cstheme="minorHAnsi"/>
          <w:b/>
          <w:sz w:val="24"/>
          <w:szCs w:val="24"/>
        </w:rPr>
        <w:t xml:space="preserve"> (enacted April 29, 2021)</w:t>
      </w:r>
      <w:bookmarkStart w:id="48" w:name="IndianaHB1002"/>
      <w:bookmarkEnd w:id="48"/>
    </w:p>
    <w:p w14:paraId="60A3ED60" w14:textId="77777777" w:rsidR="00B43AC7" w:rsidRPr="00B43AC7" w:rsidRDefault="001823DE" w:rsidP="00C36F14">
      <w:pPr>
        <w:pStyle w:val="ListParagraph"/>
        <w:numPr>
          <w:ilvl w:val="0"/>
          <w:numId w:val="10"/>
        </w:numPr>
        <w:spacing w:after="120"/>
        <w:rPr>
          <w:b/>
        </w:rPr>
      </w:pPr>
      <w:r w:rsidRPr="00B43AC7">
        <w:rPr>
          <w:b/>
        </w:rPr>
        <w:t>Health</w:t>
      </w:r>
      <w:r>
        <w:rPr>
          <w:b/>
        </w:rPr>
        <w:t xml:space="preserve"> </w:t>
      </w:r>
      <w:r w:rsidRPr="00B43AC7">
        <w:rPr>
          <w:b/>
        </w:rPr>
        <w:t>care liability protection during</w:t>
      </w:r>
      <w:r>
        <w:rPr>
          <w:b/>
        </w:rPr>
        <w:t xml:space="preserve"> COVID-19 state disaster</w:t>
      </w:r>
      <w:r w:rsidRPr="00B43AC7">
        <w:rPr>
          <w:b/>
        </w:rPr>
        <w:t xml:space="preserve"> emergency.</w:t>
      </w:r>
    </w:p>
    <w:p w14:paraId="0BD656D7" w14:textId="77777777" w:rsidR="00350D6F" w:rsidRPr="00350D6F" w:rsidRDefault="001823DE" w:rsidP="00350D6F">
      <w:pPr>
        <w:pStyle w:val="ListParagraph"/>
        <w:numPr>
          <w:ilvl w:val="1"/>
          <w:numId w:val="10"/>
        </w:numPr>
        <w:spacing w:after="120"/>
      </w:pPr>
      <w:r w:rsidRPr="00350D6F">
        <w:rPr>
          <w:b/>
          <w:i/>
        </w:rPr>
        <w:t>Civil liability.</w:t>
      </w:r>
      <w:r>
        <w:t xml:space="preserve"> Except in cases of gross negligence, </w:t>
      </w:r>
      <w:r w:rsidRPr="00350D6F">
        <w:t>willful or wanton misconduct, fraud, or intentional misrepresentation</w:t>
      </w:r>
      <w:r>
        <w:t>, a person or employer providing health care services is not civilly liable for an act or omissio</w:t>
      </w:r>
      <w:r>
        <w:t>n relating to the provision or delay of health care services or emergency medical services arising from a declared state disaster emergency to respond to COVID-19.</w:t>
      </w:r>
    </w:p>
    <w:p w14:paraId="38CE3D37" w14:textId="77777777" w:rsidR="00350D6F" w:rsidRDefault="001823DE" w:rsidP="00350D6F">
      <w:pPr>
        <w:pStyle w:val="ListParagraph"/>
        <w:numPr>
          <w:ilvl w:val="2"/>
          <w:numId w:val="10"/>
        </w:numPr>
        <w:spacing w:after="120"/>
      </w:pPr>
      <w:r>
        <w:t>G</w:t>
      </w:r>
      <w:r w:rsidRPr="00AD16CF">
        <w:t>ross negligence, willful or wanton misconduct, fraud, or intentional misrepresentation</w:t>
      </w:r>
      <w:r>
        <w:t xml:space="preserve"> does</w:t>
      </w:r>
      <w:r>
        <w:t xml:space="preserve"> not include:</w:t>
      </w:r>
    </w:p>
    <w:p w14:paraId="5B0F28EB" w14:textId="77777777" w:rsidR="00350D6F" w:rsidRDefault="001823DE" w:rsidP="00350D6F">
      <w:pPr>
        <w:pStyle w:val="ListParagraph"/>
        <w:numPr>
          <w:ilvl w:val="3"/>
          <w:numId w:val="10"/>
        </w:numPr>
        <w:spacing w:after="120"/>
      </w:pPr>
      <w:r>
        <w:t>Providing services without required personal protective equipment due to a shortage or inability to acquire it;</w:t>
      </w:r>
    </w:p>
    <w:p w14:paraId="6FA19337" w14:textId="77777777" w:rsidR="00350D6F" w:rsidRDefault="001823DE" w:rsidP="00350D6F">
      <w:pPr>
        <w:pStyle w:val="ListParagraph"/>
        <w:numPr>
          <w:ilvl w:val="3"/>
          <w:numId w:val="10"/>
        </w:numPr>
        <w:spacing w:after="120"/>
      </w:pPr>
      <w:r>
        <w:t>Providing services without access to adequate or reliable testing for COVID-19;</w:t>
      </w:r>
    </w:p>
    <w:p w14:paraId="249988A3" w14:textId="77777777" w:rsidR="00350D6F" w:rsidRDefault="001823DE" w:rsidP="00350D6F">
      <w:pPr>
        <w:pStyle w:val="ListParagraph"/>
        <w:numPr>
          <w:ilvl w:val="3"/>
          <w:numId w:val="10"/>
        </w:numPr>
        <w:spacing w:after="120"/>
      </w:pPr>
      <w:r>
        <w:t>Using equipment, medicine, or supplies in a manner</w:t>
      </w:r>
      <w:r>
        <w:t xml:space="preserve"> not approved by the FDA; or</w:t>
      </w:r>
    </w:p>
    <w:p w14:paraId="311B9F2C" w14:textId="77777777" w:rsidR="00350D6F" w:rsidRDefault="001823DE" w:rsidP="00350D6F">
      <w:pPr>
        <w:pStyle w:val="ListParagraph"/>
        <w:numPr>
          <w:ilvl w:val="3"/>
          <w:numId w:val="10"/>
        </w:numPr>
        <w:spacing w:after="120"/>
      </w:pPr>
      <w:r>
        <w:t>Providing services that are outside an individual’s expertise or specialty, but within the individual’s scope of practice.</w:t>
      </w:r>
    </w:p>
    <w:p w14:paraId="0BB6192E" w14:textId="77777777" w:rsidR="00D57AA3" w:rsidRDefault="001823DE" w:rsidP="00D57AA3">
      <w:pPr>
        <w:pStyle w:val="ListParagraph"/>
        <w:numPr>
          <w:ilvl w:val="2"/>
          <w:numId w:val="10"/>
        </w:numPr>
        <w:spacing w:after="120"/>
      </w:pPr>
      <w:r>
        <w:t>An individual or entity that has a financial interest in, serves on a board of directors of, or provides</w:t>
      </w:r>
      <w:r>
        <w:t xml:space="preserve"> administrative services for a facility or other location that provides emergency medical services in response to the COVID-19 state disaster emergency is not liable for an act or omission in providing care for which an individual, provider, agent, or empl</w:t>
      </w:r>
      <w:r>
        <w:t xml:space="preserve">oyee is not liable under the protections above. </w:t>
      </w:r>
    </w:p>
    <w:p w14:paraId="63F0A40B" w14:textId="77777777" w:rsidR="00AD16CF" w:rsidRDefault="001823DE" w:rsidP="00B43AC7">
      <w:pPr>
        <w:pStyle w:val="ListParagraph"/>
        <w:numPr>
          <w:ilvl w:val="1"/>
          <w:numId w:val="10"/>
        </w:numPr>
        <w:spacing w:after="120"/>
      </w:pPr>
      <w:r w:rsidRPr="00350D6F">
        <w:rPr>
          <w:b/>
          <w:i/>
        </w:rPr>
        <w:t>Professional discipline.</w:t>
      </w:r>
      <w:r>
        <w:t xml:space="preserve"> Except in cases of gross negligence, willful or wanton misconduct, fraud, or intentional misrepresentation, a health care provider is not subject to </w:t>
      </w:r>
      <w:r w:rsidRPr="00350D6F">
        <w:t>professional discipline</w:t>
      </w:r>
      <w:r>
        <w:t xml:space="preserve"> for an ac</w:t>
      </w:r>
      <w:r>
        <w:t>t or omission provided in response to or arising from a state disaster emergency</w:t>
      </w:r>
      <w:r>
        <w:t xml:space="preserve"> to respond to COVID-19</w:t>
      </w:r>
      <w:r>
        <w:t>, including:</w:t>
      </w:r>
    </w:p>
    <w:p w14:paraId="21D22BE4" w14:textId="77777777" w:rsidR="00AD16CF" w:rsidRDefault="001823DE" w:rsidP="00B43AC7">
      <w:pPr>
        <w:pStyle w:val="ListParagraph"/>
        <w:numPr>
          <w:ilvl w:val="2"/>
          <w:numId w:val="10"/>
        </w:numPr>
        <w:spacing w:after="120"/>
      </w:pPr>
      <w:r>
        <w:t>Providing healthcare services;</w:t>
      </w:r>
    </w:p>
    <w:p w14:paraId="16EA80E7" w14:textId="77777777" w:rsidR="00AD16CF" w:rsidRDefault="001823DE" w:rsidP="00B43AC7">
      <w:pPr>
        <w:pStyle w:val="ListParagraph"/>
        <w:numPr>
          <w:ilvl w:val="2"/>
          <w:numId w:val="10"/>
        </w:numPr>
        <w:spacing w:after="120"/>
      </w:pPr>
      <w:r>
        <w:t>Withholding, delaying, or withdrawing health care services;</w:t>
      </w:r>
    </w:p>
    <w:p w14:paraId="3D5FE4CD" w14:textId="77777777" w:rsidR="00AD16CF" w:rsidRDefault="001823DE" w:rsidP="00B43AC7">
      <w:pPr>
        <w:pStyle w:val="ListParagraph"/>
        <w:numPr>
          <w:ilvl w:val="2"/>
          <w:numId w:val="10"/>
        </w:numPr>
        <w:spacing w:after="120"/>
      </w:pPr>
      <w:r>
        <w:t>Complying with an executive order or local health</w:t>
      </w:r>
      <w:r>
        <w:t xml:space="preserve"> care order;</w:t>
      </w:r>
    </w:p>
    <w:p w14:paraId="22D95FDF" w14:textId="77777777" w:rsidR="00AD16CF" w:rsidRDefault="001823DE" w:rsidP="00B43AC7">
      <w:pPr>
        <w:pStyle w:val="ListParagraph"/>
        <w:numPr>
          <w:ilvl w:val="2"/>
          <w:numId w:val="10"/>
        </w:numPr>
        <w:spacing w:after="120"/>
      </w:pPr>
      <w:r>
        <w:t>Being unable to treat, diagnose, or test a person for any illness, disease, or condition, including the inability to perform an elective procedure, in compliance with an executive order or local health order.</w:t>
      </w:r>
    </w:p>
    <w:p w14:paraId="083FA7DC" w14:textId="77777777" w:rsidR="00B43AC7" w:rsidRDefault="001823DE" w:rsidP="008C4510">
      <w:pPr>
        <w:pStyle w:val="ListParagraph"/>
        <w:numPr>
          <w:ilvl w:val="0"/>
          <w:numId w:val="10"/>
        </w:numPr>
        <w:spacing w:after="120"/>
      </w:pPr>
      <w:r>
        <w:rPr>
          <w:b/>
        </w:rPr>
        <w:t xml:space="preserve">Liability protection for </w:t>
      </w:r>
      <w:r w:rsidRPr="00B43AC7">
        <w:rPr>
          <w:b/>
        </w:rPr>
        <w:t>EMT</w:t>
      </w:r>
      <w:r>
        <w:rPr>
          <w:b/>
        </w:rPr>
        <w:t>s</w:t>
      </w:r>
      <w:r w:rsidRPr="00B43AC7">
        <w:rPr>
          <w:b/>
        </w:rPr>
        <w:t>.</w:t>
      </w:r>
    </w:p>
    <w:p w14:paraId="0D175F18" w14:textId="77777777" w:rsidR="00B43AC7" w:rsidRDefault="001823DE" w:rsidP="008C4510">
      <w:pPr>
        <w:pStyle w:val="ListParagraph"/>
        <w:numPr>
          <w:ilvl w:val="1"/>
          <w:numId w:val="10"/>
        </w:numPr>
        <w:spacing w:after="120"/>
      </w:pPr>
      <w:r>
        <w:t xml:space="preserve">A certified emergency medical responder, medical technician, or paramedic who provides emergency medical services, or makes a good faith judgment to transport a person to a health care facility, is not liable for an act or omission absent gross negligence </w:t>
      </w:r>
      <w:r>
        <w:t xml:space="preserve">or willful misconduct. </w:t>
      </w:r>
    </w:p>
    <w:p w14:paraId="54A7C9B9" w14:textId="77777777" w:rsidR="00B43AC7" w:rsidRDefault="001823DE" w:rsidP="008C4510">
      <w:pPr>
        <w:pStyle w:val="ListParagraph"/>
        <w:numPr>
          <w:ilvl w:val="1"/>
          <w:numId w:val="10"/>
        </w:numPr>
        <w:spacing w:after="120"/>
      </w:pPr>
      <w:r>
        <w:t>The applicability of this liability protection is not limited to declared emergencies or COVID-19.</w:t>
      </w:r>
    </w:p>
    <w:p w14:paraId="43F2AC47" w14:textId="77777777" w:rsidR="00F706D4" w:rsidRDefault="001823DE" w:rsidP="00B43AC7">
      <w:pPr>
        <w:pStyle w:val="ListParagraph"/>
        <w:numPr>
          <w:ilvl w:val="0"/>
          <w:numId w:val="10"/>
        </w:numPr>
        <w:spacing w:after="120"/>
      </w:pPr>
      <w:r>
        <w:rPr>
          <w:b/>
        </w:rPr>
        <w:t>COVID-19 o</w:t>
      </w:r>
      <w:r w:rsidRPr="00B43AC7">
        <w:rPr>
          <w:b/>
        </w:rPr>
        <w:t>rder</w:t>
      </w:r>
      <w:r>
        <w:rPr>
          <w:b/>
        </w:rPr>
        <w:t>s and</w:t>
      </w:r>
      <w:r w:rsidRPr="00B43AC7">
        <w:rPr>
          <w:b/>
        </w:rPr>
        <w:t xml:space="preserve"> guidance do not create new cause of action.</w:t>
      </w:r>
      <w:r>
        <w:t xml:space="preserve"> </w:t>
      </w:r>
    </w:p>
    <w:p w14:paraId="4FC7F31D" w14:textId="77777777" w:rsidR="00B43AC7" w:rsidRDefault="001823DE" w:rsidP="00F706D4">
      <w:pPr>
        <w:pStyle w:val="ListParagraph"/>
        <w:numPr>
          <w:ilvl w:val="1"/>
          <w:numId w:val="10"/>
        </w:numPr>
        <w:spacing w:after="120"/>
      </w:pPr>
      <w:r>
        <w:t xml:space="preserve">An order or recommendation issued by the governor, local </w:t>
      </w:r>
      <w:r>
        <w:t>executive, local health department, or federal agency during a state disaster emergency</w:t>
      </w:r>
      <w:r>
        <w:t xml:space="preserve"> to respond to COVID-19</w:t>
      </w:r>
      <w:r>
        <w:t xml:space="preserve"> does not create a new cause of action against any person with respect to matters contained in the recommendation.</w:t>
      </w:r>
    </w:p>
    <w:p w14:paraId="44C678C6" w14:textId="77777777" w:rsidR="00D57AA3" w:rsidRDefault="001823DE">
      <w:pPr>
        <w:rPr>
          <w:rFonts w:ascii="Calibri" w:eastAsiaTheme="minorHAnsi" w:hAnsi="Calibri" w:cs="Calibri"/>
          <w:b/>
          <w:sz w:val="22"/>
          <w:szCs w:val="22"/>
          <w:lang w:eastAsia="en-US"/>
        </w:rPr>
      </w:pPr>
      <w:r>
        <w:rPr>
          <w:b/>
        </w:rPr>
        <w:br w:type="page"/>
      </w:r>
    </w:p>
    <w:p w14:paraId="0D142A96" w14:textId="77777777" w:rsidR="00B43AC7" w:rsidRPr="00F706D4" w:rsidRDefault="001823DE" w:rsidP="00B43AC7">
      <w:pPr>
        <w:pStyle w:val="ListParagraph"/>
        <w:numPr>
          <w:ilvl w:val="0"/>
          <w:numId w:val="10"/>
        </w:numPr>
        <w:spacing w:after="120"/>
        <w:rPr>
          <w:b/>
        </w:rPr>
      </w:pPr>
      <w:r>
        <w:rPr>
          <w:b/>
        </w:rPr>
        <w:lastRenderedPageBreak/>
        <w:t>Prohibition</w:t>
      </w:r>
      <w:r w:rsidRPr="00F706D4">
        <w:rPr>
          <w:b/>
        </w:rPr>
        <w:t xml:space="preserve"> on</w:t>
      </w:r>
      <w:r>
        <w:rPr>
          <w:b/>
        </w:rPr>
        <w:t xml:space="preserve"> COVID-19</w:t>
      </w:r>
      <w:r w:rsidRPr="00F706D4">
        <w:rPr>
          <w:b/>
        </w:rPr>
        <w:t xml:space="preserve"> class</w:t>
      </w:r>
      <w:r w:rsidRPr="00F706D4">
        <w:rPr>
          <w:b/>
        </w:rPr>
        <w:t xml:space="preserve"> actions based on a contract</w:t>
      </w:r>
      <w:r>
        <w:rPr>
          <w:b/>
        </w:rPr>
        <w:t xml:space="preserve"> (tuition/fee lawsuits).</w:t>
      </w:r>
    </w:p>
    <w:p w14:paraId="59B26A1F" w14:textId="77777777" w:rsidR="00F706D4" w:rsidRDefault="001823DE" w:rsidP="003A177F">
      <w:pPr>
        <w:pStyle w:val="ListParagraph"/>
        <w:numPr>
          <w:ilvl w:val="1"/>
          <w:numId w:val="10"/>
        </w:numPr>
        <w:spacing w:after="120"/>
      </w:pPr>
      <w:r>
        <w:t xml:space="preserve">A claimant may not bring, and a court may not certify, a class action lawsuit against a </w:t>
      </w:r>
      <w:r w:rsidRPr="00CD2CC0">
        <w:rPr>
          <w:i/>
        </w:rPr>
        <w:t>government entity</w:t>
      </w:r>
      <w:r>
        <w:t xml:space="preserve"> or </w:t>
      </w:r>
      <w:r w:rsidRPr="00CD2CC0">
        <w:rPr>
          <w:i/>
        </w:rPr>
        <w:t>postsecondary institution</w:t>
      </w:r>
      <w:r>
        <w:t xml:space="preserve"> for loss or damages arising from COVID-19</w:t>
      </w:r>
      <w:r>
        <w:t xml:space="preserve"> (see definition below)</w:t>
      </w:r>
      <w:r>
        <w:t xml:space="preserve"> in </w:t>
      </w:r>
      <w:r>
        <w:t>a contract, implied contract, quasi-contract, or unjust enrichment claim.</w:t>
      </w:r>
    </w:p>
    <w:p w14:paraId="2C9E18DB" w14:textId="77777777" w:rsidR="00572C66" w:rsidRPr="00572C66" w:rsidRDefault="001823DE" w:rsidP="00572C66">
      <w:pPr>
        <w:pStyle w:val="ListParagraph"/>
        <w:numPr>
          <w:ilvl w:val="0"/>
          <w:numId w:val="10"/>
        </w:numPr>
        <w:spacing w:after="120"/>
        <w:rPr>
          <w:b/>
        </w:rPr>
      </w:pPr>
      <w:r w:rsidRPr="00572C66">
        <w:rPr>
          <w:b/>
        </w:rPr>
        <w:t xml:space="preserve">Liability </w:t>
      </w:r>
      <w:r>
        <w:rPr>
          <w:b/>
        </w:rPr>
        <w:t>protection for</w:t>
      </w:r>
      <w:r w:rsidRPr="00572C66">
        <w:rPr>
          <w:b/>
        </w:rPr>
        <w:t xml:space="preserve"> government entities and employees </w:t>
      </w:r>
      <w:r>
        <w:rPr>
          <w:b/>
        </w:rPr>
        <w:t>from</w:t>
      </w:r>
      <w:r w:rsidRPr="00572C66">
        <w:rPr>
          <w:b/>
        </w:rPr>
        <w:t xml:space="preserve"> COVID-19 claims.</w:t>
      </w:r>
    </w:p>
    <w:p w14:paraId="482C4B1F" w14:textId="77777777" w:rsidR="00572C66" w:rsidRDefault="001823DE" w:rsidP="003A177F">
      <w:pPr>
        <w:pStyle w:val="ListParagraph"/>
        <w:numPr>
          <w:ilvl w:val="1"/>
          <w:numId w:val="10"/>
        </w:numPr>
        <w:spacing w:after="120"/>
      </w:pPr>
      <w:r>
        <w:t>A governmental entity or an employee acting within the scope of the employee's employment is not liab</w:t>
      </w:r>
      <w:r>
        <w:t xml:space="preserve">le for an act or omission arising from COVID-19 absent gross negligence, willful or wanton misconduct, or intentional misrepresentation. </w:t>
      </w:r>
    </w:p>
    <w:p w14:paraId="664ABBA0" w14:textId="77777777" w:rsidR="00572C66" w:rsidRDefault="001823DE" w:rsidP="003A177F">
      <w:pPr>
        <w:pStyle w:val="ListParagraph"/>
        <w:numPr>
          <w:ilvl w:val="1"/>
          <w:numId w:val="10"/>
        </w:numPr>
        <w:spacing w:after="120"/>
      </w:pPr>
      <w:r>
        <w:t>In medical malpractice claims that are not barred by the immunity provided earlier in this law,</w:t>
      </w:r>
      <w:r>
        <w:t xml:space="preserve"> </w:t>
      </w:r>
      <w:r>
        <w:t>a claimant must comply</w:t>
      </w:r>
      <w:r>
        <w:t xml:space="preserve"> with all provisions of Indiana’s medical malpractice act.</w:t>
      </w:r>
    </w:p>
    <w:p w14:paraId="5C0CE162" w14:textId="77777777" w:rsidR="00F706D4" w:rsidRPr="00F706D4" w:rsidRDefault="001823DE" w:rsidP="00F706D4">
      <w:pPr>
        <w:pStyle w:val="ListParagraph"/>
        <w:numPr>
          <w:ilvl w:val="0"/>
          <w:numId w:val="10"/>
        </w:numPr>
        <w:spacing w:after="120"/>
        <w:rPr>
          <w:b/>
        </w:rPr>
      </w:pPr>
      <w:r>
        <w:rPr>
          <w:b/>
        </w:rPr>
        <w:t>Scope</w:t>
      </w:r>
      <w:r w:rsidRPr="00F706D4">
        <w:rPr>
          <w:b/>
        </w:rPr>
        <w:t xml:space="preserve"> of </w:t>
      </w:r>
      <w:r>
        <w:rPr>
          <w:b/>
        </w:rPr>
        <w:t>“</w:t>
      </w:r>
      <w:r>
        <w:rPr>
          <w:b/>
        </w:rPr>
        <w:t>a</w:t>
      </w:r>
      <w:r w:rsidRPr="00F706D4">
        <w:rPr>
          <w:b/>
        </w:rPr>
        <w:t>rising from COVID-19</w:t>
      </w:r>
      <w:r>
        <w:rPr>
          <w:b/>
        </w:rPr>
        <w:t>.</w:t>
      </w:r>
      <w:r>
        <w:rPr>
          <w:b/>
        </w:rPr>
        <w:t>”</w:t>
      </w:r>
    </w:p>
    <w:p w14:paraId="752F5AE5" w14:textId="77777777" w:rsidR="00D57AA3" w:rsidRDefault="001823DE" w:rsidP="003A177F">
      <w:pPr>
        <w:pStyle w:val="ListParagraph"/>
        <w:numPr>
          <w:ilvl w:val="1"/>
          <w:numId w:val="10"/>
        </w:numPr>
        <w:spacing w:after="120"/>
      </w:pPr>
      <w:r>
        <w:t>“Arising from COVID-19” means an injury or harm caused by or resulting from: (1) the actual, alleged, or possible exposure to or contraction of COVID-19; or (2) se</w:t>
      </w:r>
      <w:r>
        <w:t xml:space="preserve">rvices, treatment, or other actions performed for COVID-19. This includes: </w:t>
      </w:r>
    </w:p>
    <w:p w14:paraId="34BEEB6B" w14:textId="77777777" w:rsidR="00D57AA3" w:rsidRDefault="001823DE" w:rsidP="00D57AA3">
      <w:pPr>
        <w:pStyle w:val="ListParagraph"/>
        <w:numPr>
          <w:ilvl w:val="2"/>
          <w:numId w:val="10"/>
        </w:numPr>
        <w:spacing w:after="120"/>
      </w:pPr>
      <w:r>
        <w:t>I</w:t>
      </w:r>
      <w:r>
        <w:t xml:space="preserve">mplementation of policies and procedures to prevent or minimize the spread of COVID-19 and to reallocate or procure staff or resources for COVID-19; </w:t>
      </w:r>
    </w:p>
    <w:p w14:paraId="1B5A34D3" w14:textId="77777777" w:rsidR="00D57AA3" w:rsidRDefault="001823DE" w:rsidP="00D57AA3">
      <w:pPr>
        <w:pStyle w:val="ListParagraph"/>
        <w:numPr>
          <w:ilvl w:val="2"/>
          <w:numId w:val="10"/>
        </w:numPr>
        <w:spacing w:after="120"/>
      </w:pPr>
      <w:r>
        <w:t>T</w:t>
      </w:r>
      <w:r>
        <w:t>esting in response to COVID-</w:t>
      </w:r>
      <w:r>
        <w:t xml:space="preserve">19; </w:t>
      </w:r>
    </w:p>
    <w:p w14:paraId="6EA94B08" w14:textId="77777777" w:rsidR="00D57AA3" w:rsidRDefault="001823DE" w:rsidP="00D57AA3">
      <w:pPr>
        <w:pStyle w:val="ListParagraph"/>
        <w:numPr>
          <w:ilvl w:val="2"/>
          <w:numId w:val="10"/>
        </w:numPr>
        <w:spacing w:after="120"/>
      </w:pPr>
      <w:r>
        <w:t>M</w:t>
      </w:r>
      <w:r>
        <w:t>onitoring, collecting, reporting, tracking, tracing, disclosing, or investigating COVID-19 exposure or other COVID-19 related information;</w:t>
      </w:r>
    </w:p>
    <w:p w14:paraId="6FB05D93" w14:textId="77777777" w:rsidR="00D57AA3" w:rsidRDefault="001823DE" w:rsidP="00D57AA3">
      <w:pPr>
        <w:pStyle w:val="ListParagraph"/>
        <w:numPr>
          <w:ilvl w:val="2"/>
          <w:numId w:val="10"/>
        </w:numPr>
        <w:spacing w:after="120"/>
      </w:pPr>
      <w:r>
        <w:t>U</w:t>
      </w:r>
      <w:r>
        <w:t>sing, designing, manufacturing, providing, donating, or servicing precautionary, diagnostic, collection, or ot</w:t>
      </w:r>
      <w:r>
        <w:t xml:space="preserve">her health equipment or supplies, including personal protective equipment, for COVID-19; </w:t>
      </w:r>
    </w:p>
    <w:p w14:paraId="5C02D15A" w14:textId="77777777" w:rsidR="00D57AA3" w:rsidRDefault="001823DE" w:rsidP="00D57AA3">
      <w:pPr>
        <w:pStyle w:val="ListParagraph"/>
        <w:numPr>
          <w:ilvl w:val="2"/>
          <w:numId w:val="10"/>
        </w:numPr>
        <w:spacing w:after="120"/>
      </w:pPr>
      <w:r>
        <w:t>C</w:t>
      </w:r>
      <w:r>
        <w:t>losing or partially closing to prevent or minimize the spread of COVID-19;</w:t>
      </w:r>
    </w:p>
    <w:p w14:paraId="73265AC2" w14:textId="77777777" w:rsidR="00D57AA3" w:rsidRDefault="001823DE" w:rsidP="00D57AA3">
      <w:pPr>
        <w:pStyle w:val="ListParagraph"/>
        <w:numPr>
          <w:ilvl w:val="2"/>
          <w:numId w:val="10"/>
        </w:numPr>
        <w:spacing w:after="120"/>
      </w:pPr>
      <w:r>
        <w:t>D</w:t>
      </w:r>
      <w:r>
        <w:t xml:space="preserve">elaying or modifying the scheduling or performance of a nonemergency medical procedure or appointment due to COVID-19; </w:t>
      </w:r>
    </w:p>
    <w:p w14:paraId="2174C85A" w14:textId="77777777" w:rsidR="00D57AA3" w:rsidRDefault="001823DE" w:rsidP="00D57AA3">
      <w:pPr>
        <w:pStyle w:val="ListParagraph"/>
        <w:numPr>
          <w:ilvl w:val="2"/>
          <w:numId w:val="10"/>
        </w:numPr>
        <w:spacing w:after="120"/>
      </w:pPr>
      <w:r>
        <w:t>R</w:t>
      </w:r>
      <w:r>
        <w:t>easonable nonperformance of medical services due to COVID-19; and</w:t>
      </w:r>
    </w:p>
    <w:p w14:paraId="1836F28C" w14:textId="77777777" w:rsidR="00F706D4" w:rsidRDefault="001823DE" w:rsidP="00D57AA3">
      <w:pPr>
        <w:pStyle w:val="ListParagraph"/>
        <w:numPr>
          <w:ilvl w:val="2"/>
          <w:numId w:val="10"/>
        </w:numPr>
        <w:spacing w:after="120"/>
      </w:pPr>
      <w:r>
        <w:t>Providing services or products in response to government appeal or re</w:t>
      </w:r>
      <w:r>
        <w:t>purposing operations to address an urgent need for personal protective equipment, sanitation products, or other products necessary to protect the public from COVID-19.</w:t>
      </w:r>
    </w:p>
    <w:p w14:paraId="0F03B423" w14:textId="77777777" w:rsidR="00572C66" w:rsidRDefault="001823DE" w:rsidP="00C36F14">
      <w:pPr>
        <w:pStyle w:val="ListParagraph"/>
        <w:numPr>
          <w:ilvl w:val="0"/>
          <w:numId w:val="10"/>
        </w:numPr>
        <w:spacing w:after="120"/>
        <w:rPr>
          <w:b/>
        </w:rPr>
      </w:pPr>
      <w:r>
        <w:rPr>
          <w:b/>
        </w:rPr>
        <w:t>Applicability.</w:t>
      </w:r>
    </w:p>
    <w:p w14:paraId="1C225CF0" w14:textId="77777777" w:rsidR="00D57AA3" w:rsidRDefault="001823DE" w:rsidP="00D57AA3">
      <w:pPr>
        <w:pStyle w:val="ListParagraph"/>
        <w:numPr>
          <w:ilvl w:val="1"/>
          <w:numId w:val="10"/>
        </w:numPr>
        <w:spacing w:after="240"/>
      </w:pPr>
      <w:r w:rsidRPr="00572C66">
        <w:t xml:space="preserve">These liability protections generally apply to claims arising </w:t>
      </w:r>
      <w:r w:rsidRPr="00572C66">
        <w:t>during a state of disaster emergency declared between February 29, 2020 and April 1, 2022 (retroactive to March 1, 2020).</w:t>
      </w:r>
    </w:p>
    <w:p w14:paraId="6D541BD5" w14:textId="77777777" w:rsidR="007E03F0" w:rsidRPr="00A61421"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68" w:history="1">
        <w:r w:rsidRPr="00A61421">
          <w:rPr>
            <w:rStyle w:val="Hyperlink"/>
            <w:rFonts w:asciiTheme="minorHAnsi" w:hAnsiTheme="minorHAnsi" w:cstheme="minorHAnsi"/>
            <w:b/>
            <w:sz w:val="24"/>
            <w:szCs w:val="24"/>
          </w:rPr>
          <w:t>Kansas H.B. 2016</w:t>
        </w:r>
      </w:hyperlink>
      <w:r>
        <w:rPr>
          <w:rFonts w:asciiTheme="minorHAnsi" w:hAnsiTheme="minorHAnsi" w:cstheme="minorHAnsi"/>
          <w:b/>
          <w:sz w:val="24"/>
          <w:szCs w:val="24"/>
        </w:rPr>
        <w:t xml:space="preserve">, </w:t>
      </w:r>
      <w:r>
        <w:rPr>
          <w:rStyle w:val="Hyperlink"/>
          <w:rFonts w:asciiTheme="minorHAnsi" w:hAnsiTheme="minorHAnsi" w:cstheme="minorHAnsi"/>
          <w:b/>
          <w:sz w:val="24"/>
          <w:szCs w:val="24"/>
        </w:rPr>
        <w:t>§§ 8-15</w:t>
      </w:r>
      <w:r w:rsidRPr="002B686F">
        <w:rPr>
          <w:rFonts w:asciiTheme="minorHAnsi" w:hAnsiTheme="minorHAnsi" w:cstheme="minorHAnsi"/>
          <w:b/>
          <w:sz w:val="24"/>
          <w:szCs w:val="24"/>
        </w:rPr>
        <w:t xml:space="preserve"> </w:t>
      </w:r>
      <w:r w:rsidRPr="00A61421">
        <w:rPr>
          <w:rFonts w:asciiTheme="minorHAnsi" w:hAnsiTheme="minorHAnsi" w:cstheme="minorHAnsi"/>
          <w:b/>
          <w:sz w:val="24"/>
          <w:szCs w:val="24"/>
        </w:rPr>
        <w:t>(</w:t>
      </w:r>
      <w:r>
        <w:rPr>
          <w:rFonts w:asciiTheme="minorHAnsi" w:hAnsiTheme="minorHAnsi" w:cstheme="minorHAnsi"/>
          <w:b/>
          <w:sz w:val="24"/>
          <w:szCs w:val="24"/>
        </w:rPr>
        <w:t>enacted June 8, 2020)</w:t>
      </w:r>
      <w:bookmarkStart w:id="49" w:name="KansasHB2016"/>
      <w:bookmarkEnd w:id="49"/>
      <w:r>
        <w:rPr>
          <w:rFonts w:asciiTheme="minorHAnsi" w:hAnsiTheme="minorHAnsi" w:cstheme="minorHAnsi"/>
          <w:b/>
          <w:sz w:val="24"/>
          <w:szCs w:val="24"/>
        </w:rPr>
        <w:t xml:space="preserve">, </w:t>
      </w:r>
      <w:r>
        <w:rPr>
          <w:rFonts w:asciiTheme="minorHAnsi" w:hAnsiTheme="minorHAnsi" w:cstheme="minorHAnsi"/>
          <w:b/>
          <w:sz w:val="24"/>
          <w:szCs w:val="24"/>
        </w:rPr>
        <w:t xml:space="preserve">as </w:t>
      </w:r>
      <w:r>
        <w:rPr>
          <w:rFonts w:asciiTheme="minorHAnsi" w:hAnsiTheme="minorHAnsi" w:cstheme="minorHAnsi"/>
          <w:b/>
          <w:sz w:val="24"/>
          <w:szCs w:val="24"/>
        </w:rPr>
        <w:t>ame</w:t>
      </w:r>
      <w:r>
        <w:rPr>
          <w:rFonts w:asciiTheme="minorHAnsi" w:hAnsiTheme="minorHAnsi" w:cstheme="minorHAnsi"/>
          <w:b/>
          <w:sz w:val="24"/>
          <w:szCs w:val="24"/>
        </w:rPr>
        <w:t xml:space="preserve">nded by </w:t>
      </w:r>
      <w:hyperlink r:id="rId169" w:history="1">
        <w:r w:rsidRPr="00A97193">
          <w:rPr>
            <w:rStyle w:val="Hyperlink"/>
            <w:rFonts w:asciiTheme="minorHAnsi" w:hAnsiTheme="minorHAnsi" w:cstheme="minorHAnsi"/>
            <w:b/>
            <w:sz w:val="24"/>
            <w:szCs w:val="24"/>
          </w:rPr>
          <w:t>S.B. 283</w:t>
        </w:r>
      </w:hyperlink>
      <w:r>
        <w:rPr>
          <w:rFonts w:asciiTheme="minorHAnsi" w:hAnsiTheme="minorHAnsi" w:cstheme="minorHAnsi"/>
          <w:b/>
          <w:sz w:val="24"/>
          <w:szCs w:val="24"/>
        </w:rPr>
        <w:t xml:space="preserve"> (enacted </w:t>
      </w:r>
      <w:r>
        <w:rPr>
          <w:rFonts w:asciiTheme="minorHAnsi" w:hAnsiTheme="minorHAnsi" w:cstheme="minorHAnsi"/>
          <w:b/>
          <w:sz w:val="24"/>
          <w:szCs w:val="24"/>
        </w:rPr>
        <w:t>March 31</w:t>
      </w:r>
      <w:r>
        <w:rPr>
          <w:rFonts w:asciiTheme="minorHAnsi" w:hAnsiTheme="minorHAnsi" w:cstheme="minorHAnsi"/>
          <w:b/>
          <w:sz w:val="24"/>
          <w:szCs w:val="24"/>
        </w:rPr>
        <w:t>, 2021)</w:t>
      </w:r>
    </w:p>
    <w:p w14:paraId="4EBCA081"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T</w:t>
      </w:r>
      <w:r w:rsidRPr="003B5E54">
        <w:rPr>
          <w:rFonts w:asciiTheme="minorHAnsi" w:hAnsiTheme="minorHAnsi" w:cstheme="minorHAnsi"/>
          <w:sz w:val="24"/>
          <w:szCs w:val="24"/>
        </w:rPr>
        <w:t>he COVID-19 response and reopening</w:t>
      </w:r>
      <w:r>
        <w:rPr>
          <w:rFonts w:asciiTheme="minorHAnsi" w:hAnsiTheme="minorHAnsi" w:cstheme="minorHAnsi"/>
          <w:sz w:val="24"/>
          <w:szCs w:val="24"/>
        </w:rPr>
        <w:t xml:space="preserve"> </w:t>
      </w:r>
      <w:r w:rsidRPr="003B5E54">
        <w:rPr>
          <w:rFonts w:asciiTheme="minorHAnsi" w:hAnsiTheme="minorHAnsi" w:cstheme="minorHAnsi"/>
          <w:sz w:val="24"/>
          <w:szCs w:val="24"/>
        </w:rPr>
        <w:t>for business liability protection act.</w:t>
      </w:r>
    </w:p>
    <w:p w14:paraId="356664E2" w14:textId="77777777" w:rsidR="007E03F0" w:rsidRPr="007E3470" w:rsidRDefault="001823DE" w:rsidP="007E03F0">
      <w:pPr>
        <w:pStyle w:val="ListParagraph"/>
        <w:numPr>
          <w:ilvl w:val="0"/>
          <w:numId w:val="10"/>
        </w:numPr>
        <w:spacing w:after="120"/>
        <w:rPr>
          <w:rFonts w:asciiTheme="minorHAnsi" w:hAnsiTheme="minorHAnsi" w:cstheme="minorHAnsi"/>
          <w:b/>
          <w:sz w:val="24"/>
          <w:szCs w:val="24"/>
        </w:rPr>
      </w:pPr>
      <w:r w:rsidRPr="007E3470">
        <w:rPr>
          <w:rFonts w:asciiTheme="minorHAnsi" w:hAnsiTheme="minorHAnsi" w:cstheme="minorHAnsi"/>
          <w:b/>
          <w:sz w:val="24"/>
          <w:szCs w:val="24"/>
        </w:rPr>
        <w:t>Healthcare provider liability:</w:t>
      </w:r>
    </w:p>
    <w:p w14:paraId="3438FAC8" w14:textId="77777777" w:rsidR="007E03F0" w:rsidRPr="003B5E54"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w:t>
      </w:r>
      <w:r w:rsidRPr="003B5E54">
        <w:rPr>
          <w:rFonts w:asciiTheme="minorHAnsi" w:hAnsiTheme="minorHAnsi" w:cstheme="minorHAnsi"/>
          <w:sz w:val="24"/>
          <w:szCs w:val="24"/>
        </w:rPr>
        <w:t xml:space="preserve"> healthcare provider is immune</w:t>
      </w:r>
      <w:r>
        <w:rPr>
          <w:rFonts w:asciiTheme="minorHAnsi" w:hAnsiTheme="minorHAnsi" w:cstheme="minorHAnsi"/>
          <w:sz w:val="24"/>
          <w:szCs w:val="24"/>
        </w:rPr>
        <w:t xml:space="preserve"> </w:t>
      </w:r>
      <w:r w:rsidRPr="003B5E54">
        <w:rPr>
          <w:rFonts w:asciiTheme="minorHAnsi" w:hAnsiTheme="minorHAnsi" w:cstheme="minorHAnsi"/>
          <w:sz w:val="24"/>
          <w:szCs w:val="24"/>
        </w:rPr>
        <w:t>from civil liability for damages, administrative fines or penalties for</w:t>
      </w:r>
      <w:r>
        <w:rPr>
          <w:rFonts w:asciiTheme="minorHAnsi" w:hAnsiTheme="minorHAnsi" w:cstheme="minorHAnsi"/>
          <w:sz w:val="24"/>
          <w:szCs w:val="24"/>
        </w:rPr>
        <w:t xml:space="preserve"> </w:t>
      </w:r>
      <w:r w:rsidRPr="003B5E54">
        <w:rPr>
          <w:rFonts w:asciiTheme="minorHAnsi" w:hAnsiTheme="minorHAnsi" w:cstheme="minorHAnsi"/>
          <w:sz w:val="24"/>
          <w:szCs w:val="24"/>
        </w:rPr>
        <w:t>acts, omissions, healthcare decisions or the rendering of or the failure to</w:t>
      </w:r>
      <w:r>
        <w:rPr>
          <w:rFonts w:asciiTheme="minorHAnsi" w:hAnsiTheme="minorHAnsi" w:cstheme="minorHAnsi"/>
          <w:sz w:val="24"/>
          <w:szCs w:val="24"/>
        </w:rPr>
        <w:t xml:space="preserve"> </w:t>
      </w:r>
      <w:r w:rsidRPr="003B5E54">
        <w:rPr>
          <w:rFonts w:asciiTheme="minorHAnsi" w:hAnsiTheme="minorHAnsi" w:cstheme="minorHAnsi"/>
          <w:sz w:val="24"/>
          <w:szCs w:val="24"/>
        </w:rPr>
        <w:t>render healthcare services, including services that are altered, delayed</w:t>
      </w:r>
      <w:r>
        <w:rPr>
          <w:rFonts w:asciiTheme="minorHAnsi" w:hAnsiTheme="minorHAnsi" w:cstheme="minorHAnsi"/>
          <w:sz w:val="24"/>
          <w:szCs w:val="24"/>
        </w:rPr>
        <w:t xml:space="preserve"> </w:t>
      </w:r>
      <w:r w:rsidRPr="003B5E54">
        <w:rPr>
          <w:rFonts w:asciiTheme="minorHAnsi" w:hAnsiTheme="minorHAnsi" w:cstheme="minorHAnsi"/>
          <w:sz w:val="24"/>
          <w:szCs w:val="24"/>
        </w:rPr>
        <w:t>or w</w:t>
      </w:r>
      <w:r w:rsidRPr="003B5E54">
        <w:rPr>
          <w:rFonts w:asciiTheme="minorHAnsi" w:hAnsiTheme="minorHAnsi" w:cstheme="minorHAnsi"/>
          <w:sz w:val="24"/>
          <w:szCs w:val="24"/>
        </w:rPr>
        <w:t>ithheld, as a direct response to the COVID-19 public health emergency.</w:t>
      </w:r>
    </w:p>
    <w:p w14:paraId="08F9ABD8"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 xml:space="preserve">Applies to any claims for </w:t>
      </w:r>
      <w:r w:rsidRPr="003B5E54">
        <w:rPr>
          <w:rFonts w:asciiTheme="minorHAnsi" w:hAnsiTheme="minorHAnsi" w:cstheme="minorHAnsi"/>
          <w:sz w:val="24"/>
          <w:szCs w:val="24"/>
        </w:rPr>
        <w:t>damages or liability that arise out of or relate to acts, omissions or</w:t>
      </w:r>
      <w:r>
        <w:rPr>
          <w:rFonts w:asciiTheme="minorHAnsi" w:hAnsiTheme="minorHAnsi" w:cstheme="minorHAnsi"/>
          <w:sz w:val="24"/>
          <w:szCs w:val="24"/>
        </w:rPr>
        <w:t xml:space="preserve"> </w:t>
      </w:r>
      <w:r w:rsidRPr="003B5E54">
        <w:rPr>
          <w:rFonts w:asciiTheme="minorHAnsi" w:hAnsiTheme="minorHAnsi" w:cstheme="minorHAnsi"/>
          <w:sz w:val="24"/>
          <w:szCs w:val="24"/>
        </w:rPr>
        <w:t>healthcare decisions related to</w:t>
      </w:r>
      <w:r>
        <w:rPr>
          <w:rFonts w:asciiTheme="minorHAnsi" w:hAnsiTheme="minorHAnsi" w:cstheme="minorHAnsi"/>
          <w:sz w:val="24"/>
          <w:szCs w:val="24"/>
        </w:rPr>
        <w:t xml:space="preserve"> </w:t>
      </w:r>
      <w:r w:rsidRPr="003B5E54">
        <w:rPr>
          <w:rFonts w:asciiTheme="minorHAnsi" w:hAnsiTheme="minorHAnsi" w:cstheme="minorHAnsi"/>
          <w:sz w:val="24"/>
          <w:szCs w:val="24"/>
        </w:rPr>
        <w:t>the COVID-19 public health emergency.</w:t>
      </w:r>
    </w:p>
    <w:p w14:paraId="6D422122" w14:textId="77777777" w:rsidR="007E03F0" w:rsidRPr="003B5E54"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Applies to any</w:t>
      </w:r>
      <w:r w:rsidRPr="003B5E54">
        <w:rPr>
          <w:rFonts w:asciiTheme="minorHAnsi" w:hAnsiTheme="minorHAnsi" w:cstheme="minorHAnsi"/>
          <w:sz w:val="24"/>
          <w:szCs w:val="24"/>
        </w:rPr>
        <w:t xml:space="preserve"> per</w:t>
      </w:r>
      <w:r w:rsidRPr="003B5E54">
        <w:rPr>
          <w:rFonts w:asciiTheme="minorHAnsi" w:hAnsiTheme="minorHAnsi" w:cstheme="minorHAnsi"/>
          <w:sz w:val="24"/>
          <w:szCs w:val="24"/>
        </w:rPr>
        <w:t>son or entity that is licensed,</w:t>
      </w:r>
      <w:r>
        <w:rPr>
          <w:rFonts w:asciiTheme="minorHAnsi" w:hAnsiTheme="minorHAnsi" w:cstheme="minorHAnsi"/>
          <w:sz w:val="24"/>
          <w:szCs w:val="24"/>
        </w:rPr>
        <w:t xml:space="preserve"> r</w:t>
      </w:r>
      <w:r w:rsidRPr="003B5E54">
        <w:rPr>
          <w:rFonts w:asciiTheme="minorHAnsi" w:hAnsiTheme="minorHAnsi" w:cstheme="minorHAnsi"/>
          <w:sz w:val="24"/>
          <w:szCs w:val="24"/>
        </w:rPr>
        <w:t>egistered, certified or otherwise authorized by the state of Kansas to</w:t>
      </w:r>
      <w:r>
        <w:rPr>
          <w:rFonts w:asciiTheme="minorHAnsi" w:hAnsiTheme="minorHAnsi" w:cstheme="minorHAnsi"/>
          <w:sz w:val="24"/>
          <w:szCs w:val="24"/>
        </w:rPr>
        <w:t xml:space="preserve"> </w:t>
      </w:r>
      <w:r w:rsidRPr="003B5E54">
        <w:rPr>
          <w:rFonts w:asciiTheme="minorHAnsi" w:hAnsiTheme="minorHAnsi" w:cstheme="minorHAnsi"/>
          <w:sz w:val="24"/>
          <w:szCs w:val="24"/>
        </w:rPr>
        <w:t>provide healthcare services in this state, including a hospice certified to</w:t>
      </w:r>
      <w:r>
        <w:rPr>
          <w:rFonts w:asciiTheme="minorHAnsi" w:hAnsiTheme="minorHAnsi" w:cstheme="minorHAnsi"/>
          <w:sz w:val="24"/>
          <w:szCs w:val="24"/>
        </w:rPr>
        <w:t xml:space="preserve"> </w:t>
      </w:r>
      <w:r w:rsidRPr="003B5E54">
        <w:rPr>
          <w:rFonts w:asciiTheme="minorHAnsi" w:hAnsiTheme="minorHAnsi" w:cstheme="minorHAnsi"/>
          <w:sz w:val="24"/>
          <w:szCs w:val="24"/>
        </w:rPr>
        <w:t>participate in the Medicare program</w:t>
      </w:r>
      <w:r>
        <w:rPr>
          <w:rFonts w:asciiTheme="minorHAnsi" w:hAnsiTheme="minorHAnsi" w:cstheme="minorHAnsi"/>
          <w:sz w:val="24"/>
          <w:szCs w:val="24"/>
        </w:rPr>
        <w:t xml:space="preserve">. </w:t>
      </w:r>
    </w:p>
    <w:p w14:paraId="1CFE00E0"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Does not apply to: </w:t>
      </w:r>
    </w:p>
    <w:p w14:paraId="57745E07" w14:textId="77777777" w:rsidR="007E03F0"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G</w:t>
      </w:r>
      <w:r w:rsidRPr="003B5E54">
        <w:rPr>
          <w:rFonts w:asciiTheme="minorHAnsi" w:hAnsiTheme="minorHAnsi" w:cstheme="minorHAnsi"/>
          <w:sz w:val="24"/>
          <w:szCs w:val="24"/>
        </w:rPr>
        <w:t>ross negligence o</w:t>
      </w:r>
      <w:r w:rsidRPr="003B5E54">
        <w:rPr>
          <w:rFonts w:asciiTheme="minorHAnsi" w:hAnsiTheme="minorHAnsi" w:cstheme="minorHAnsi"/>
          <w:sz w:val="24"/>
          <w:szCs w:val="24"/>
        </w:rPr>
        <w:t>r willful, wanton or reckless</w:t>
      </w:r>
      <w:r>
        <w:rPr>
          <w:rFonts w:asciiTheme="minorHAnsi" w:hAnsiTheme="minorHAnsi" w:cstheme="minorHAnsi"/>
          <w:sz w:val="24"/>
          <w:szCs w:val="24"/>
        </w:rPr>
        <w:t xml:space="preserve"> </w:t>
      </w:r>
      <w:r w:rsidRPr="003B5E54">
        <w:rPr>
          <w:rFonts w:asciiTheme="minorHAnsi" w:hAnsiTheme="minorHAnsi" w:cstheme="minorHAnsi"/>
          <w:sz w:val="24"/>
          <w:szCs w:val="24"/>
        </w:rPr>
        <w:t>conduct.</w:t>
      </w:r>
    </w:p>
    <w:p w14:paraId="2648056A" w14:textId="77777777" w:rsidR="007E03F0"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Healthcare </w:t>
      </w:r>
      <w:r w:rsidRPr="003B5E54">
        <w:rPr>
          <w:rFonts w:asciiTheme="minorHAnsi" w:hAnsiTheme="minorHAnsi" w:cstheme="minorHAnsi"/>
          <w:sz w:val="24"/>
          <w:szCs w:val="24"/>
        </w:rPr>
        <w:t>services not related to COVID-19 that have not been altered, delayed or</w:t>
      </w:r>
      <w:r>
        <w:rPr>
          <w:rFonts w:asciiTheme="minorHAnsi" w:hAnsiTheme="minorHAnsi" w:cstheme="minorHAnsi"/>
          <w:sz w:val="24"/>
          <w:szCs w:val="24"/>
        </w:rPr>
        <w:t xml:space="preserve"> </w:t>
      </w:r>
      <w:r w:rsidRPr="003B5E54">
        <w:rPr>
          <w:rFonts w:asciiTheme="minorHAnsi" w:hAnsiTheme="minorHAnsi" w:cstheme="minorHAnsi"/>
          <w:sz w:val="24"/>
          <w:szCs w:val="24"/>
        </w:rPr>
        <w:t>withheld as a direct response to the COVID-19 public health</w:t>
      </w:r>
      <w:r>
        <w:rPr>
          <w:rFonts w:asciiTheme="minorHAnsi" w:hAnsiTheme="minorHAnsi" w:cstheme="minorHAnsi"/>
          <w:sz w:val="24"/>
          <w:szCs w:val="24"/>
        </w:rPr>
        <w:t xml:space="preserve"> </w:t>
      </w:r>
      <w:r w:rsidRPr="003B5E54">
        <w:rPr>
          <w:rFonts w:asciiTheme="minorHAnsi" w:hAnsiTheme="minorHAnsi" w:cstheme="minorHAnsi"/>
          <w:sz w:val="24"/>
          <w:szCs w:val="24"/>
        </w:rPr>
        <w:t>emergency.</w:t>
      </w:r>
    </w:p>
    <w:p w14:paraId="3404894D" w14:textId="77777777" w:rsidR="007E03F0" w:rsidRPr="00A97193" w:rsidRDefault="001823DE" w:rsidP="007E03F0">
      <w:pPr>
        <w:pStyle w:val="ListParagraph"/>
        <w:numPr>
          <w:ilvl w:val="2"/>
          <w:numId w:val="10"/>
        </w:numPr>
        <w:spacing w:after="120"/>
        <w:rPr>
          <w:rFonts w:asciiTheme="minorHAnsi" w:hAnsiTheme="minorHAnsi" w:cstheme="minorHAnsi"/>
          <w:sz w:val="24"/>
          <w:szCs w:val="24"/>
        </w:rPr>
      </w:pPr>
      <w:r w:rsidRPr="00A97193">
        <w:rPr>
          <w:rFonts w:asciiTheme="minorHAnsi" w:hAnsiTheme="minorHAnsi" w:cstheme="minorHAnsi"/>
          <w:sz w:val="24"/>
          <w:szCs w:val="24"/>
        </w:rPr>
        <w:t xml:space="preserve">An entity licensed under chapter 39, which includes adult care </w:t>
      </w:r>
      <w:r w:rsidRPr="00A97193">
        <w:rPr>
          <w:rFonts w:asciiTheme="minorHAnsi" w:hAnsiTheme="minorHAnsi" w:cstheme="minorHAnsi"/>
          <w:sz w:val="24"/>
          <w:szCs w:val="24"/>
        </w:rPr>
        <w:t>homes, adult family homes, and programs providing care to individuals with disabilities.</w:t>
      </w:r>
    </w:p>
    <w:p w14:paraId="2D1427FD" w14:textId="77777777" w:rsidR="00A97193" w:rsidRPr="00A97193" w:rsidRDefault="001823DE" w:rsidP="00A97193">
      <w:pPr>
        <w:pStyle w:val="ListParagraph"/>
        <w:numPr>
          <w:ilvl w:val="1"/>
          <w:numId w:val="10"/>
        </w:numPr>
        <w:spacing w:after="120"/>
        <w:rPr>
          <w:rFonts w:asciiTheme="minorHAnsi" w:hAnsiTheme="minorHAnsi" w:cstheme="minorHAnsi"/>
          <w:sz w:val="24"/>
          <w:szCs w:val="24"/>
        </w:rPr>
      </w:pPr>
      <w:r w:rsidRPr="00A97193">
        <w:rPr>
          <w:rFonts w:asciiTheme="minorHAnsi" w:hAnsiTheme="minorHAnsi" w:cstheme="minorHAnsi"/>
          <w:sz w:val="24"/>
          <w:szCs w:val="24"/>
        </w:rPr>
        <w:t>Applies to any cause of action accruing between March 12, 2020 and March 31, 2022.</w:t>
      </w:r>
    </w:p>
    <w:p w14:paraId="794EE6A7" w14:textId="77777777" w:rsidR="007E03F0" w:rsidRPr="00A97193" w:rsidRDefault="001823DE" w:rsidP="007E03F0">
      <w:pPr>
        <w:pStyle w:val="ListParagraph"/>
        <w:numPr>
          <w:ilvl w:val="0"/>
          <w:numId w:val="10"/>
        </w:numPr>
        <w:spacing w:after="120"/>
        <w:rPr>
          <w:rFonts w:asciiTheme="minorHAnsi" w:hAnsiTheme="minorHAnsi" w:cstheme="minorHAnsi"/>
          <w:b/>
          <w:sz w:val="24"/>
          <w:szCs w:val="24"/>
        </w:rPr>
      </w:pPr>
      <w:r w:rsidRPr="00A97193">
        <w:rPr>
          <w:rFonts w:asciiTheme="minorHAnsi" w:hAnsiTheme="minorHAnsi" w:cstheme="minorHAnsi"/>
          <w:b/>
          <w:sz w:val="24"/>
          <w:szCs w:val="24"/>
        </w:rPr>
        <w:t>Adult care facilities</w:t>
      </w:r>
    </w:p>
    <w:p w14:paraId="62F39B63" w14:textId="77777777" w:rsidR="007E03F0" w:rsidRPr="00A97193" w:rsidRDefault="001823DE" w:rsidP="007E03F0">
      <w:pPr>
        <w:pStyle w:val="ListParagraph"/>
        <w:numPr>
          <w:ilvl w:val="1"/>
          <w:numId w:val="10"/>
        </w:numPr>
        <w:spacing w:after="120"/>
        <w:rPr>
          <w:rFonts w:asciiTheme="minorHAnsi" w:hAnsiTheme="minorHAnsi" w:cstheme="minorHAnsi"/>
          <w:sz w:val="24"/>
          <w:szCs w:val="24"/>
        </w:rPr>
      </w:pPr>
      <w:r w:rsidRPr="00A97193">
        <w:rPr>
          <w:rFonts w:asciiTheme="minorHAnsi" w:hAnsiTheme="minorHAnsi" w:cstheme="minorHAnsi"/>
          <w:sz w:val="24"/>
          <w:szCs w:val="24"/>
        </w:rPr>
        <w:t xml:space="preserve">Provides an adult care facility with an affirmative </w:t>
      </w:r>
      <w:r w:rsidRPr="00A97193">
        <w:rPr>
          <w:rFonts w:asciiTheme="minorHAnsi" w:hAnsiTheme="minorHAnsi" w:cstheme="minorHAnsi"/>
          <w:sz w:val="24"/>
          <w:szCs w:val="24"/>
        </w:rPr>
        <w:t>defense to liability in a civil action for a COVID-19 exposure claim if the facility:</w:t>
      </w:r>
    </w:p>
    <w:p w14:paraId="369D1595" w14:textId="77777777" w:rsidR="007E03F0" w:rsidRPr="00A97193" w:rsidRDefault="001823DE" w:rsidP="007E03F0">
      <w:pPr>
        <w:pStyle w:val="ListParagraph"/>
        <w:numPr>
          <w:ilvl w:val="2"/>
          <w:numId w:val="10"/>
        </w:numPr>
        <w:spacing w:after="120"/>
        <w:rPr>
          <w:rFonts w:asciiTheme="minorHAnsi" w:hAnsiTheme="minorHAnsi" w:cstheme="minorHAnsi"/>
          <w:sz w:val="24"/>
          <w:szCs w:val="24"/>
        </w:rPr>
      </w:pPr>
      <w:r w:rsidRPr="00A97193">
        <w:rPr>
          <w:rFonts w:asciiTheme="minorHAnsi" w:hAnsiTheme="minorHAnsi" w:cstheme="minorHAnsi"/>
          <w:sz w:val="24"/>
          <w:szCs w:val="24"/>
        </w:rPr>
        <w:t>Was caused, by the facility's compliance with a statute or rule and regulation, to reaccept a resident who had been removed from the facility for treatment of COVID-19; o</w:t>
      </w:r>
      <w:r w:rsidRPr="00A97193">
        <w:rPr>
          <w:rFonts w:asciiTheme="minorHAnsi" w:hAnsiTheme="minorHAnsi" w:cstheme="minorHAnsi"/>
          <w:sz w:val="24"/>
          <w:szCs w:val="24"/>
        </w:rPr>
        <w:t>r</w:t>
      </w:r>
    </w:p>
    <w:p w14:paraId="4351CF31" w14:textId="77777777" w:rsidR="007E03F0" w:rsidRPr="00A97193" w:rsidRDefault="001823DE" w:rsidP="007E03F0">
      <w:pPr>
        <w:pStyle w:val="ListParagraph"/>
        <w:numPr>
          <w:ilvl w:val="2"/>
          <w:numId w:val="10"/>
        </w:numPr>
        <w:spacing w:after="120"/>
        <w:rPr>
          <w:rFonts w:asciiTheme="minorHAnsi" w:hAnsiTheme="minorHAnsi" w:cstheme="minorHAnsi"/>
          <w:sz w:val="24"/>
          <w:szCs w:val="24"/>
        </w:rPr>
      </w:pPr>
      <w:r w:rsidRPr="00A97193">
        <w:rPr>
          <w:rFonts w:asciiTheme="minorHAnsi" w:hAnsiTheme="minorHAnsi" w:cstheme="minorHAnsi"/>
          <w:sz w:val="24"/>
          <w:szCs w:val="24"/>
        </w:rPr>
        <w:t>Treats a resident who has tested positive for COVID-19 in such facility in compliance with a statute or rule and regulation; and</w:t>
      </w:r>
    </w:p>
    <w:p w14:paraId="34867161" w14:textId="77777777" w:rsidR="007E03F0" w:rsidRPr="00A97193" w:rsidRDefault="001823DE" w:rsidP="007E03F0">
      <w:pPr>
        <w:pStyle w:val="ListParagraph"/>
        <w:numPr>
          <w:ilvl w:val="2"/>
          <w:numId w:val="10"/>
        </w:numPr>
        <w:spacing w:after="120"/>
        <w:rPr>
          <w:rFonts w:asciiTheme="minorHAnsi" w:hAnsiTheme="minorHAnsi" w:cstheme="minorHAnsi"/>
          <w:sz w:val="24"/>
          <w:szCs w:val="24"/>
        </w:rPr>
      </w:pPr>
      <w:r w:rsidRPr="00A97193">
        <w:rPr>
          <w:rFonts w:asciiTheme="minorHAnsi" w:hAnsiTheme="minorHAnsi" w:cstheme="minorHAnsi"/>
          <w:sz w:val="24"/>
          <w:szCs w:val="24"/>
        </w:rPr>
        <w:t>Is acting pursuant to and in substantial compliance with public health directives.</w:t>
      </w:r>
    </w:p>
    <w:p w14:paraId="24B86344" w14:textId="77777777" w:rsidR="007E03F0" w:rsidRPr="007E3470" w:rsidRDefault="001823DE" w:rsidP="007E03F0">
      <w:pPr>
        <w:pStyle w:val="ListParagraph"/>
        <w:numPr>
          <w:ilvl w:val="0"/>
          <w:numId w:val="10"/>
        </w:numPr>
        <w:spacing w:after="120"/>
        <w:rPr>
          <w:rFonts w:asciiTheme="minorHAnsi" w:hAnsiTheme="minorHAnsi" w:cstheme="minorHAnsi"/>
          <w:b/>
          <w:sz w:val="24"/>
          <w:szCs w:val="24"/>
        </w:rPr>
      </w:pPr>
      <w:r w:rsidRPr="007E3470">
        <w:rPr>
          <w:rFonts w:asciiTheme="minorHAnsi" w:hAnsiTheme="minorHAnsi" w:cstheme="minorHAnsi"/>
          <w:b/>
          <w:sz w:val="24"/>
          <w:szCs w:val="24"/>
        </w:rPr>
        <w:t xml:space="preserve">Defense for compliance with public health </w:t>
      </w:r>
      <w:r w:rsidRPr="007E3470">
        <w:rPr>
          <w:rFonts w:asciiTheme="minorHAnsi" w:hAnsiTheme="minorHAnsi" w:cstheme="minorHAnsi"/>
          <w:b/>
          <w:sz w:val="24"/>
          <w:szCs w:val="24"/>
        </w:rPr>
        <w:t>directives</w:t>
      </w:r>
    </w:p>
    <w:p w14:paraId="50C4F70D"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w:t>
      </w:r>
      <w:r w:rsidRPr="00050280">
        <w:rPr>
          <w:rFonts w:asciiTheme="minorHAnsi" w:hAnsiTheme="minorHAnsi" w:cstheme="minorHAnsi"/>
          <w:sz w:val="24"/>
          <w:szCs w:val="24"/>
        </w:rPr>
        <w:t>person</w:t>
      </w:r>
      <w:r>
        <w:rPr>
          <w:rFonts w:asciiTheme="minorHAnsi" w:hAnsiTheme="minorHAnsi" w:cstheme="minorHAnsi"/>
          <w:sz w:val="24"/>
          <w:szCs w:val="24"/>
        </w:rPr>
        <w:t xml:space="preserve"> is </w:t>
      </w:r>
      <w:r w:rsidRPr="00050280">
        <w:rPr>
          <w:rFonts w:asciiTheme="minorHAnsi" w:hAnsiTheme="minorHAnsi" w:cstheme="minorHAnsi"/>
          <w:sz w:val="24"/>
          <w:szCs w:val="24"/>
        </w:rPr>
        <w:t xml:space="preserve">immune from liability in a COVID-19 </w:t>
      </w:r>
      <w:r>
        <w:rPr>
          <w:rFonts w:asciiTheme="minorHAnsi" w:hAnsiTheme="minorHAnsi" w:cstheme="minorHAnsi"/>
          <w:sz w:val="24"/>
          <w:szCs w:val="24"/>
        </w:rPr>
        <w:t xml:space="preserve">exposure </w:t>
      </w:r>
      <w:r w:rsidRPr="00050280">
        <w:rPr>
          <w:rFonts w:asciiTheme="minorHAnsi" w:hAnsiTheme="minorHAnsi" w:cstheme="minorHAnsi"/>
          <w:sz w:val="24"/>
          <w:szCs w:val="24"/>
        </w:rPr>
        <w:t>claim if</w:t>
      </w:r>
      <w:r>
        <w:rPr>
          <w:rFonts w:asciiTheme="minorHAnsi" w:hAnsiTheme="minorHAnsi" w:cstheme="minorHAnsi"/>
          <w:sz w:val="24"/>
          <w:szCs w:val="24"/>
        </w:rPr>
        <w:t xml:space="preserve"> the </w:t>
      </w:r>
      <w:r w:rsidRPr="00050280">
        <w:rPr>
          <w:rFonts w:asciiTheme="minorHAnsi" w:hAnsiTheme="minorHAnsi" w:cstheme="minorHAnsi"/>
          <w:sz w:val="24"/>
          <w:szCs w:val="24"/>
        </w:rPr>
        <w:t xml:space="preserve">person </w:t>
      </w:r>
      <w:r>
        <w:rPr>
          <w:rFonts w:asciiTheme="minorHAnsi" w:hAnsiTheme="minorHAnsi" w:cstheme="minorHAnsi"/>
          <w:sz w:val="24"/>
          <w:szCs w:val="24"/>
        </w:rPr>
        <w:t>acted</w:t>
      </w:r>
      <w:r w:rsidRPr="00050280">
        <w:rPr>
          <w:rFonts w:asciiTheme="minorHAnsi" w:hAnsiTheme="minorHAnsi" w:cstheme="minorHAnsi"/>
          <w:sz w:val="24"/>
          <w:szCs w:val="24"/>
        </w:rPr>
        <w:t xml:space="preserve"> pursuant to an</w:t>
      </w:r>
      <w:r>
        <w:rPr>
          <w:rFonts w:asciiTheme="minorHAnsi" w:hAnsiTheme="minorHAnsi" w:cstheme="minorHAnsi"/>
          <w:sz w:val="24"/>
          <w:szCs w:val="24"/>
        </w:rPr>
        <w:t xml:space="preserve">d in substantial compliance with </w:t>
      </w:r>
      <w:r w:rsidRPr="00050280">
        <w:rPr>
          <w:rFonts w:asciiTheme="minorHAnsi" w:hAnsiTheme="minorHAnsi" w:cstheme="minorHAnsi"/>
          <w:sz w:val="24"/>
          <w:szCs w:val="24"/>
        </w:rPr>
        <w:t>public health directives applicable to the activity giving rise to the</w:t>
      </w:r>
      <w:r>
        <w:rPr>
          <w:rFonts w:asciiTheme="minorHAnsi" w:hAnsiTheme="minorHAnsi" w:cstheme="minorHAnsi"/>
          <w:sz w:val="24"/>
          <w:szCs w:val="24"/>
        </w:rPr>
        <w:t xml:space="preserve"> </w:t>
      </w:r>
      <w:r w:rsidRPr="00050280">
        <w:rPr>
          <w:rFonts w:asciiTheme="minorHAnsi" w:hAnsiTheme="minorHAnsi" w:cstheme="minorHAnsi"/>
          <w:sz w:val="24"/>
          <w:szCs w:val="24"/>
        </w:rPr>
        <w:t>cause of action when the cause of action acc</w:t>
      </w:r>
      <w:r w:rsidRPr="00050280">
        <w:rPr>
          <w:rFonts w:asciiTheme="minorHAnsi" w:hAnsiTheme="minorHAnsi" w:cstheme="minorHAnsi"/>
          <w:sz w:val="24"/>
          <w:szCs w:val="24"/>
        </w:rPr>
        <w:t>rued.</w:t>
      </w:r>
    </w:p>
    <w:p w14:paraId="2F469546" w14:textId="77777777" w:rsidR="007E03F0" w:rsidRPr="00050280" w:rsidRDefault="001823DE" w:rsidP="007E03F0">
      <w:pPr>
        <w:pStyle w:val="ListParagraph"/>
        <w:numPr>
          <w:ilvl w:val="1"/>
          <w:numId w:val="10"/>
        </w:numPr>
        <w:spacing w:after="120"/>
        <w:rPr>
          <w:rFonts w:asciiTheme="minorHAnsi" w:hAnsiTheme="minorHAnsi" w:cstheme="minorHAnsi"/>
          <w:sz w:val="24"/>
          <w:szCs w:val="24"/>
        </w:rPr>
      </w:pPr>
      <w:r w:rsidRPr="00050280">
        <w:rPr>
          <w:rFonts w:asciiTheme="minorHAnsi" w:hAnsiTheme="minorHAnsi" w:cstheme="minorHAnsi"/>
          <w:sz w:val="24"/>
          <w:szCs w:val="24"/>
        </w:rPr>
        <w:t>"Public health directives" means any of the following that is</w:t>
      </w:r>
      <w:r>
        <w:rPr>
          <w:rFonts w:asciiTheme="minorHAnsi" w:hAnsiTheme="minorHAnsi" w:cstheme="minorHAnsi"/>
          <w:sz w:val="24"/>
          <w:szCs w:val="24"/>
        </w:rPr>
        <w:t xml:space="preserve"> </w:t>
      </w:r>
      <w:r w:rsidRPr="00050280">
        <w:rPr>
          <w:rFonts w:asciiTheme="minorHAnsi" w:hAnsiTheme="minorHAnsi" w:cstheme="minorHAnsi"/>
          <w:sz w:val="24"/>
          <w:szCs w:val="24"/>
        </w:rPr>
        <w:t>required by law to be followed related to public health and COVID-19:</w:t>
      </w:r>
    </w:p>
    <w:p w14:paraId="41D97951" w14:textId="77777777" w:rsidR="007E03F0" w:rsidRDefault="001823DE" w:rsidP="007E03F0">
      <w:pPr>
        <w:pStyle w:val="ListParagraph"/>
        <w:numPr>
          <w:ilvl w:val="2"/>
          <w:numId w:val="10"/>
        </w:numPr>
        <w:spacing w:after="120"/>
        <w:rPr>
          <w:rFonts w:asciiTheme="minorHAnsi" w:hAnsiTheme="minorHAnsi" w:cstheme="minorHAnsi"/>
          <w:sz w:val="24"/>
          <w:szCs w:val="24"/>
        </w:rPr>
      </w:pPr>
      <w:r w:rsidRPr="00050280">
        <w:rPr>
          <w:rFonts w:asciiTheme="minorHAnsi" w:hAnsiTheme="minorHAnsi" w:cstheme="minorHAnsi"/>
          <w:sz w:val="24"/>
          <w:szCs w:val="24"/>
        </w:rPr>
        <w:t>State statutes, rules and regulations or executive orders issued</w:t>
      </w:r>
      <w:r>
        <w:rPr>
          <w:rFonts w:asciiTheme="minorHAnsi" w:hAnsiTheme="minorHAnsi" w:cstheme="minorHAnsi"/>
          <w:sz w:val="24"/>
          <w:szCs w:val="24"/>
        </w:rPr>
        <w:t xml:space="preserve"> </w:t>
      </w:r>
      <w:r w:rsidRPr="00050280">
        <w:rPr>
          <w:rFonts w:asciiTheme="minorHAnsi" w:hAnsiTheme="minorHAnsi" w:cstheme="minorHAnsi"/>
          <w:sz w:val="24"/>
          <w:szCs w:val="24"/>
        </w:rPr>
        <w:t>by the governor;</w:t>
      </w:r>
    </w:p>
    <w:p w14:paraId="4F0FFEED" w14:textId="77777777" w:rsidR="007E03F0" w:rsidRDefault="001823DE" w:rsidP="007E03F0">
      <w:pPr>
        <w:pStyle w:val="ListParagraph"/>
        <w:numPr>
          <w:ilvl w:val="2"/>
          <w:numId w:val="10"/>
        </w:numPr>
        <w:spacing w:after="120"/>
        <w:rPr>
          <w:rFonts w:asciiTheme="minorHAnsi" w:hAnsiTheme="minorHAnsi" w:cstheme="minorHAnsi"/>
          <w:sz w:val="24"/>
          <w:szCs w:val="24"/>
        </w:rPr>
      </w:pPr>
      <w:r w:rsidRPr="00050280">
        <w:rPr>
          <w:rFonts w:asciiTheme="minorHAnsi" w:hAnsiTheme="minorHAnsi" w:cstheme="minorHAnsi"/>
          <w:sz w:val="24"/>
          <w:szCs w:val="24"/>
        </w:rPr>
        <w:t xml:space="preserve">federal statutes or </w:t>
      </w:r>
      <w:r w:rsidRPr="00050280">
        <w:rPr>
          <w:rFonts w:asciiTheme="minorHAnsi" w:hAnsiTheme="minorHAnsi" w:cstheme="minorHAnsi"/>
          <w:sz w:val="24"/>
          <w:szCs w:val="24"/>
        </w:rPr>
        <w:t>regulations from federal agencies, including</w:t>
      </w:r>
      <w:r>
        <w:rPr>
          <w:rFonts w:asciiTheme="minorHAnsi" w:hAnsiTheme="minorHAnsi" w:cstheme="minorHAnsi"/>
          <w:sz w:val="24"/>
          <w:szCs w:val="24"/>
        </w:rPr>
        <w:t xml:space="preserve"> the CDC and OSHA; or </w:t>
      </w:r>
    </w:p>
    <w:p w14:paraId="33B3B685" w14:textId="77777777" w:rsidR="007E03F0" w:rsidRPr="00050280" w:rsidRDefault="001823DE" w:rsidP="007E03F0">
      <w:pPr>
        <w:pStyle w:val="ListParagraph"/>
        <w:numPr>
          <w:ilvl w:val="2"/>
          <w:numId w:val="10"/>
        </w:numPr>
        <w:spacing w:after="120"/>
        <w:rPr>
          <w:rFonts w:asciiTheme="minorHAnsi" w:hAnsiTheme="minorHAnsi" w:cstheme="minorHAnsi"/>
          <w:sz w:val="24"/>
          <w:szCs w:val="24"/>
        </w:rPr>
      </w:pPr>
      <w:r w:rsidRPr="00050280">
        <w:rPr>
          <w:rFonts w:asciiTheme="minorHAnsi" w:hAnsiTheme="minorHAnsi" w:cstheme="minorHAnsi"/>
          <w:sz w:val="24"/>
          <w:szCs w:val="24"/>
        </w:rPr>
        <w:t>any lawful order or proclamation issued under authority of the</w:t>
      </w:r>
      <w:r>
        <w:rPr>
          <w:rFonts w:asciiTheme="minorHAnsi" w:hAnsiTheme="minorHAnsi" w:cstheme="minorHAnsi"/>
          <w:sz w:val="24"/>
          <w:szCs w:val="24"/>
        </w:rPr>
        <w:t xml:space="preserve"> </w:t>
      </w:r>
      <w:r w:rsidRPr="00050280">
        <w:rPr>
          <w:rFonts w:asciiTheme="minorHAnsi" w:hAnsiTheme="minorHAnsi" w:cstheme="minorHAnsi"/>
          <w:sz w:val="24"/>
          <w:szCs w:val="24"/>
        </w:rPr>
        <w:t>Kansas emergency management act, and amendments thereto, by a</w:t>
      </w:r>
      <w:r>
        <w:rPr>
          <w:rFonts w:asciiTheme="minorHAnsi" w:hAnsiTheme="minorHAnsi" w:cstheme="minorHAnsi"/>
          <w:sz w:val="24"/>
          <w:szCs w:val="24"/>
        </w:rPr>
        <w:t xml:space="preserve"> </w:t>
      </w:r>
      <w:r w:rsidRPr="00050280">
        <w:rPr>
          <w:rFonts w:asciiTheme="minorHAnsi" w:hAnsiTheme="minorHAnsi" w:cstheme="minorHAnsi"/>
          <w:sz w:val="24"/>
          <w:szCs w:val="24"/>
        </w:rPr>
        <w:t>board of county commissioners, the governing body of a city or a</w:t>
      </w:r>
      <w:r w:rsidRPr="00050280">
        <w:rPr>
          <w:rFonts w:asciiTheme="minorHAnsi" w:hAnsiTheme="minorHAnsi" w:cstheme="minorHAnsi"/>
          <w:sz w:val="24"/>
          <w:szCs w:val="24"/>
        </w:rPr>
        <w:t xml:space="preserve"> loca</w:t>
      </w:r>
      <w:r>
        <w:rPr>
          <w:rFonts w:asciiTheme="minorHAnsi" w:hAnsiTheme="minorHAnsi" w:cstheme="minorHAnsi"/>
          <w:sz w:val="24"/>
          <w:szCs w:val="24"/>
        </w:rPr>
        <w:t xml:space="preserve">l </w:t>
      </w:r>
      <w:r w:rsidRPr="00050280">
        <w:rPr>
          <w:rFonts w:asciiTheme="minorHAnsi" w:hAnsiTheme="minorHAnsi" w:cstheme="minorHAnsi"/>
          <w:sz w:val="24"/>
          <w:szCs w:val="24"/>
        </w:rPr>
        <w:t>health officer.</w:t>
      </w:r>
    </w:p>
    <w:p w14:paraId="106DDFCA"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Expire</w:t>
      </w:r>
      <w:r>
        <w:rPr>
          <w:rFonts w:asciiTheme="minorHAnsi" w:hAnsiTheme="minorHAnsi" w:cstheme="minorHAnsi"/>
          <w:sz w:val="24"/>
          <w:szCs w:val="24"/>
        </w:rPr>
        <w:t>s March 31, 2022</w:t>
      </w:r>
      <w:r w:rsidRPr="00050280">
        <w:rPr>
          <w:rFonts w:asciiTheme="minorHAnsi" w:hAnsiTheme="minorHAnsi" w:cstheme="minorHAnsi"/>
          <w:sz w:val="24"/>
          <w:szCs w:val="24"/>
        </w:rPr>
        <w:t>.</w:t>
      </w:r>
    </w:p>
    <w:p w14:paraId="622F0932" w14:textId="77777777" w:rsidR="007E03F0" w:rsidRPr="007E3470" w:rsidRDefault="001823DE" w:rsidP="007E03F0">
      <w:pPr>
        <w:pStyle w:val="ListParagraph"/>
        <w:numPr>
          <w:ilvl w:val="0"/>
          <w:numId w:val="10"/>
        </w:numPr>
        <w:spacing w:after="120"/>
        <w:rPr>
          <w:rFonts w:asciiTheme="minorHAnsi" w:hAnsiTheme="minorHAnsi" w:cstheme="minorHAnsi"/>
          <w:b/>
          <w:sz w:val="24"/>
          <w:szCs w:val="24"/>
        </w:rPr>
      </w:pPr>
      <w:r w:rsidRPr="007E3470">
        <w:rPr>
          <w:rFonts w:asciiTheme="minorHAnsi" w:hAnsiTheme="minorHAnsi" w:cstheme="minorHAnsi"/>
          <w:b/>
          <w:sz w:val="24"/>
          <w:szCs w:val="24"/>
        </w:rPr>
        <w:t>Product liability</w:t>
      </w:r>
    </w:p>
    <w:p w14:paraId="4180A193" w14:textId="77777777" w:rsidR="007E03F0" w:rsidRPr="0005028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w:t>
      </w:r>
      <w:r w:rsidRPr="00050280">
        <w:rPr>
          <w:rFonts w:asciiTheme="minorHAnsi" w:hAnsiTheme="minorHAnsi" w:cstheme="minorHAnsi"/>
          <w:sz w:val="24"/>
          <w:szCs w:val="24"/>
        </w:rPr>
        <w:t>person who designs, manufactures, labels, sells, distributes, provides or</w:t>
      </w:r>
      <w:r>
        <w:rPr>
          <w:rFonts w:asciiTheme="minorHAnsi" w:hAnsiTheme="minorHAnsi" w:cstheme="minorHAnsi"/>
          <w:sz w:val="24"/>
          <w:szCs w:val="24"/>
        </w:rPr>
        <w:t xml:space="preserve"> </w:t>
      </w:r>
      <w:r w:rsidRPr="00050280">
        <w:rPr>
          <w:rFonts w:asciiTheme="minorHAnsi" w:hAnsiTheme="minorHAnsi" w:cstheme="minorHAnsi"/>
          <w:sz w:val="24"/>
          <w:szCs w:val="24"/>
        </w:rPr>
        <w:t>donates a qualified product in response to the COVID-19 public health</w:t>
      </w:r>
      <w:r>
        <w:rPr>
          <w:rFonts w:asciiTheme="minorHAnsi" w:hAnsiTheme="minorHAnsi" w:cstheme="minorHAnsi"/>
          <w:sz w:val="24"/>
          <w:szCs w:val="24"/>
        </w:rPr>
        <w:t xml:space="preserve"> </w:t>
      </w:r>
      <w:r w:rsidRPr="00050280">
        <w:rPr>
          <w:rFonts w:asciiTheme="minorHAnsi" w:hAnsiTheme="minorHAnsi" w:cstheme="minorHAnsi"/>
          <w:sz w:val="24"/>
          <w:szCs w:val="24"/>
        </w:rPr>
        <w:t xml:space="preserve">emergency </w:t>
      </w:r>
      <w:r>
        <w:rPr>
          <w:rFonts w:asciiTheme="minorHAnsi" w:hAnsiTheme="minorHAnsi" w:cstheme="minorHAnsi"/>
          <w:sz w:val="24"/>
          <w:szCs w:val="24"/>
        </w:rPr>
        <w:t>is</w:t>
      </w:r>
      <w:r w:rsidRPr="00050280">
        <w:rPr>
          <w:rFonts w:asciiTheme="minorHAnsi" w:hAnsiTheme="minorHAnsi" w:cstheme="minorHAnsi"/>
          <w:sz w:val="24"/>
          <w:szCs w:val="24"/>
        </w:rPr>
        <w:t xml:space="preserve"> immune from liability in a civil</w:t>
      </w:r>
      <w:r w:rsidRPr="00050280">
        <w:rPr>
          <w:rFonts w:asciiTheme="minorHAnsi" w:hAnsiTheme="minorHAnsi" w:cstheme="minorHAnsi"/>
          <w:sz w:val="24"/>
          <w:szCs w:val="24"/>
        </w:rPr>
        <w:t xml:space="preserve"> action alleging a</w:t>
      </w:r>
      <w:r>
        <w:rPr>
          <w:rFonts w:asciiTheme="minorHAnsi" w:hAnsiTheme="minorHAnsi" w:cstheme="minorHAnsi"/>
          <w:sz w:val="24"/>
          <w:szCs w:val="24"/>
        </w:rPr>
        <w:t xml:space="preserve"> </w:t>
      </w:r>
      <w:r w:rsidRPr="00050280">
        <w:rPr>
          <w:rFonts w:asciiTheme="minorHAnsi" w:hAnsiTheme="minorHAnsi" w:cstheme="minorHAnsi"/>
          <w:sz w:val="24"/>
          <w:szCs w:val="24"/>
        </w:rPr>
        <w:t>product liability claim arising out of such qualified product if:</w:t>
      </w:r>
    </w:p>
    <w:p w14:paraId="7EC35925" w14:textId="77777777" w:rsidR="007E03F0" w:rsidRDefault="001823DE" w:rsidP="007E03F0">
      <w:pPr>
        <w:pStyle w:val="ListParagraph"/>
        <w:numPr>
          <w:ilvl w:val="2"/>
          <w:numId w:val="10"/>
        </w:numPr>
        <w:spacing w:after="120"/>
        <w:rPr>
          <w:rFonts w:asciiTheme="minorHAnsi" w:hAnsiTheme="minorHAnsi" w:cstheme="minorHAnsi"/>
          <w:sz w:val="24"/>
          <w:szCs w:val="24"/>
        </w:rPr>
      </w:pPr>
      <w:r w:rsidRPr="00050280">
        <w:rPr>
          <w:rFonts w:asciiTheme="minorHAnsi" w:hAnsiTheme="minorHAnsi" w:cstheme="minorHAnsi"/>
          <w:sz w:val="24"/>
          <w:szCs w:val="24"/>
        </w:rPr>
        <w:lastRenderedPageBreak/>
        <w:t>The product was manufactured, labeled, sold, distributed,</w:t>
      </w:r>
      <w:r>
        <w:rPr>
          <w:rFonts w:asciiTheme="minorHAnsi" w:hAnsiTheme="minorHAnsi" w:cstheme="minorHAnsi"/>
          <w:sz w:val="24"/>
          <w:szCs w:val="24"/>
        </w:rPr>
        <w:t xml:space="preserve"> </w:t>
      </w:r>
      <w:r w:rsidRPr="00050280">
        <w:rPr>
          <w:rFonts w:asciiTheme="minorHAnsi" w:hAnsiTheme="minorHAnsi" w:cstheme="minorHAnsi"/>
          <w:sz w:val="24"/>
          <w:szCs w:val="24"/>
        </w:rPr>
        <w:t>provided or donated at the specific request of or in response to a written</w:t>
      </w:r>
      <w:r>
        <w:rPr>
          <w:rFonts w:asciiTheme="minorHAnsi" w:hAnsiTheme="minorHAnsi" w:cstheme="minorHAnsi"/>
          <w:sz w:val="24"/>
          <w:szCs w:val="24"/>
        </w:rPr>
        <w:t xml:space="preserve"> </w:t>
      </w:r>
      <w:r w:rsidRPr="00050280">
        <w:rPr>
          <w:rFonts w:asciiTheme="minorHAnsi" w:hAnsiTheme="minorHAnsi" w:cstheme="minorHAnsi"/>
          <w:sz w:val="24"/>
          <w:szCs w:val="24"/>
        </w:rPr>
        <w:t>order or other directive finding a pub</w:t>
      </w:r>
      <w:r w:rsidRPr="00050280">
        <w:rPr>
          <w:rFonts w:asciiTheme="minorHAnsi" w:hAnsiTheme="minorHAnsi" w:cstheme="minorHAnsi"/>
          <w:sz w:val="24"/>
          <w:szCs w:val="24"/>
        </w:rPr>
        <w:t>lic need for a qualified product</w:t>
      </w:r>
      <w:r>
        <w:rPr>
          <w:rFonts w:asciiTheme="minorHAnsi" w:hAnsiTheme="minorHAnsi" w:cstheme="minorHAnsi"/>
          <w:sz w:val="24"/>
          <w:szCs w:val="24"/>
        </w:rPr>
        <w:t xml:space="preserve"> </w:t>
      </w:r>
      <w:r w:rsidRPr="00050280">
        <w:rPr>
          <w:rFonts w:asciiTheme="minorHAnsi" w:hAnsiTheme="minorHAnsi" w:cstheme="minorHAnsi"/>
          <w:sz w:val="24"/>
          <w:szCs w:val="24"/>
        </w:rPr>
        <w:t>issued by the governor, the adjutant general or the division of</w:t>
      </w:r>
      <w:r>
        <w:rPr>
          <w:rFonts w:asciiTheme="minorHAnsi" w:hAnsiTheme="minorHAnsi" w:cstheme="minorHAnsi"/>
          <w:sz w:val="24"/>
          <w:szCs w:val="24"/>
        </w:rPr>
        <w:t xml:space="preserve"> </w:t>
      </w:r>
      <w:r w:rsidRPr="00050280">
        <w:rPr>
          <w:rFonts w:asciiTheme="minorHAnsi" w:hAnsiTheme="minorHAnsi" w:cstheme="minorHAnsi"/>
          <w:sz w:val="24"/>
          <w:szCs w:val="24"/>
        </w:rPr>
        <w:t>emergency management; and</w:t>
      </w:r>
    </w:p>
    <w:p w14:paraId="273FCAFE" w14:textId="77777777" w:rsidR="007E03F0"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T</w:t>
      </w:r>
      <w:r w:rsidRPr="00050280">
        <w:rPr>
          <w:rFonts w:asciiTheme="minorHAnsi" w:hAnsiTheme="minorHAnsi" w:cstheme="minorHAnsi"/>
          <w:sz w:val="24"/>
          <w:szCs w:val="24"/>
        </w:rPr>
        <w:t>he damages are not occasioned by willful, wanton or reckless</w:t>
      </w:r>
      <w:r>
        <w:rPr>
          <w:rFonts w:asciiTheme="minorHAnsi" w:hAnsiTheme="minorHAnsi" w:cstheme="minorHAnsi"/>
          <w:sz w:val="24"/>
          <w:szCs w:val="24"/>
        </w:rPr>
        <w:t xml:space="preserve"> </w:t>
      </w:r>
      <w:r w:rsidRPr="00050280">
        <w:rPr>
          <w:rFonts w:asciiTheme="minorHAnsi" w:hAnsiTheme="minorHAnsi" w:cstheme="minorHAnsi"/>
          <w:sz w:val="24"/>
          <w:szCs w:val="24"/>
        </w:rPr>
        <w:t>disregard of a known, substantial and u</w:t>
      </w:r>
      <w:r>
        <w:rPr>
          <w:rFonts w:asciiTheme="minorHAnsi" w:hAnsiTheme="minorHAnsi" w:cstheme="minorHAnsi"/>
          <w:sz w:val="24"/>
          <w:szCs w:val="24"/>
        </w:rPr>
        <w:t>nnecessary risk that the product</w:t>
      </w:r>
      <w:r>
        <w:rPr>
          <w:rFonts w:asciiTheme="minorHAnsi" w:hAnsiTheme="minorHAnsi" w:cstheme="minorHAnsi"/>
          <w:sz w:val="24"/>
          <w:szCs w:val="24"/>
        </w:rPr>
        <w:t xml:space="preserve"> </w:t>
      </w:r>
      <w:r w:rsidRPr="00050280">
        <w:rPr>
          <w:rFonts w:asciiTheme="minorHAnsi" w:hAnsiTheme="minorHAnsi" w:cstheme="minorHAnsi"/>
          <w:sz w:val="24"/>
          <w:szCs w:val="24"/>
        </w:rPr>
        <w:t>would cause serious injury to others.</w:t>
      </w:r>
    </w:p>
    <w:p w14:paraId="555B3123"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"q</w:t>
      </w:r>
      <w:r w:rsidRPr="00C65858">
        <w:rPr>
          <w:rFonts w:asciiTheme="minorHAnsi" w:hAnsiTheme="minorHAnsi" w:cstheme="minorHAnsi"/>
          <w:sz w:val="24"/>
          <w:szCs w:val="24"/>
        </w:rPr>
        <w:t xml:space="preserve">ualified product" </w:t>
      </w:r>
      <w:r>
        <w:rPr>
          <w:rFonts w:asciiTheme="minorHAnsi" w:hAnsiTheme="minorHAnsi" w:cstheme="minorHAnsi"/>
          <w:sz w:val="24"/>
          <w:szCs w:val="24"/>
        </w:rPr>
        <w:t>includes</w:t>
      </w:r>
      <w:r w:rsidRPr="00C65858">
        <w:rPr>
          <w:rFonts w:asciiTheme="minorHAnsi" w:hAnsiTheme="minorHAnsi" w:cstheme="minorHAnsi"/>
          <w:sz w:val="24"/>
          <w:szCs w:val="24"/>
        </w:rPr>
        <w:t xml:space="preserve">: </w:t>
      </w:r>
    </w:p>
    <w:p w14:paraId="2678F4C4" w14:textId="77777777" w:rsidR="007E03F0" w:rsidRDefault="001823DE" w:rsidP="007E03F0">
      <w:pPr>
        <w:pStyle w:val="ListParagraph"/>
        <w:numPr>
          <w:ilvl w:val="2"/>
          <w:numId w:val="10"/>
        </w:numPr>
        <w:spacing w:after="120"/>
        <w:rPr>
          <w:rFonts w:asciiTheme="minorHAnsi" w:hAnsiTheme="minorHAnsi" w:cstheme="minorHAnsi"/>
          <w:sz w:val="24"/>
          <w:szCs w:val="24"/>
        </w:rPr>
      </w:pPr>
      <w:r w:rsidRPr="00C65858">
        <w:rPr>
          <w:rFonts w:asciiTheme="minorHAnsi" w:hAnsiTheme="minorHAnsi" w:cstheme="minorHAnsi"/>
          <w:sz w:val="24"/>
          <w:szCs w:val="24"/>
        </w:rPr>
        <w:t>Personal protective equipment</w:t>
      </w:r>
      <w:r>
        <w:rPr>
          <w:rFonts w:asciiTheme="minorHAnsi" w:hAnsiTheme="minorHAnsi" w:cstheme="minorHAnsi"/>
          <w:sz w:val="24"/>
          <w:szCs w:val="24"/>
        </w:rPr>
        <w:t xml:space="preserve"> </w:t>
      </w:r>
      <w:r w:rsidRPr="00C65858">
        <w:rPr>
          <w:rFonts w:asciiTheme="minorHAnsi" w:hAnsiTheme="minorHAnsi" w:cstheme="minorHAnsi"/>
          <w:sz w:val="24"/>
          <w:szCs w:val="24"/>
        </w:rPr>
        <w:t>used to protect the wearer from COVID-19 or the spread of COVID-</w:t>
      </w:r>
      <w:r>
        <w:rPr>
          <w:rFonts w:asciiTheme="minorHAnsi" w:hAnsiTheme="minorHAnsi" w:cstheme="minorHAnsi"/>
          <w:sz w:val="24"/>
          <w:szCs w:val="24"/>
        </w:rPr>
        <w:t>19;</w:t>
      </w:r>
    </w:p>
    <w:p w14:paraId="0952D002" w14:textId="77777777" w:rsidR="007E03F0"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M</w:t>
      </w:r>
      <w:r w:rsidRPr="00C65858">
        <w:rPr>
          <w:rFonts w:asciiTheme="minorHAnsi" w:hAnsiTheme="minorHAnsi" w:cstheme="minorHAnsi"/>
          <w:sz w:val="24"/>
          <w:szCs w:val="24"/>
        </w:rPr>
        <w:t xml:space="preserve">edical devices, equipment and supplies used to treat COVID-19, including </w:t>
      </w:r>
      <w:r w:rsidRPr="00C65858">
        <w:rPr>
          <w:rFonts w:asciiTheme="minorHAnsi" w:hAnsiTheme="minorHAnsi" w:cstheme="minorHAnsi"/>
          <w:sz w:val="24"/>
          <w:szCs w:val="24"/>
        </w:rPr>
        <w:t>products that are used or modified for an unapproved use</w:t>
      </w:r>
      <w:r>
        <w:rPr>
          <w:rFonts w:asciiTheme="minorHAnsi" w:hAnsiTheme="minorHAnsi" w:cstheme="minorHAnsi"/>
          <w:sz w:val="24"/>
          <w:szCs w:val="24"/>
        </w:rPr>
        <w:t xml:space="preserve"> </w:t>
      </w:r>
      <w:r w:rsidRPr="00C65858">
        <w:rPr>
          <w:rFonts w:asciiTheme="minorHAnsi" w:hAnsiTheme="minorHAnsi" w:cstheme="minorHAnsi"/>
          <w:sz w:val="24"/>
          <w:szCs w:val="24"/>
        </w:rPr>
        <w:t>to treat COVID-19 or prev</w:t>
      </w:r>
      <w:r>
        <w:rPr>
          <w:rFonts w:asciiTheme="minorHAnsi" w:hAnsiTheme="minorHAnsi" w:cstheme="minorHAnsi"/>
          <w:sz w:val="24"/>
          <w:szCs w:val="24"/>
        </w:rPr>
        <w:t>ent the spread of COVID-19;</w:t>
      </w:r>
    </w:p>
    <w:p w14:paraId="4902972C" w14:textId="77777777" w:rsidR="007E03F0"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M</w:t>
      </w:r>
      <w:r w:rsidRPr="00C65858">
        <w:rPr>
          <w:rFonts w:asciiTheme="minorHAnsi" w:hAnsiTheme="minorHAnsi" w:cstheme="minorHAnsi"/>
          <w:sz w:val="24"/>
          <w:szCs w:val="24"/>
        </w:rPr>
        <w:t>edical</w:t>
      </w:r>
      <w:r>
        <w:rPr>
          <w:rFonts w:asciiTheme="minorHAnsi" w:hAnsiTheme="minorHAnsi" w:cstheme="minorHAnsi"/>
          <w:sz w:val="24"/>
          <w:szCs w:val="24"/>
        </w:rPr>
        <w:t xml:space="preserve"> </w:t>
      </w:r>
      <w:r w:rsidRPr="00C65858">
        <w:rPr>
          <w:rFonts w:asciiTheme="minorHAnsi" w:hAnsiTheme="minorHAnsi" w:cstheme="minorHAnsi"/>
          <w:sz w:val="24"/>
          <w:szCs w:val="24"/>
        </w:rPr>
        <w:t>devices, equipment or supplies utilized outside of the product's normal</w:t>
      </w:r>
      <w:r>
        <w:rPr>
          <w:rFonts w:asciiTheme="minorHAnsi" w:hAnsiTheme="minorHAnsi" w:cstheme="minorHAnsi"/>
          <w:sz w:val="24"/>
          <w:szCs w:val="24"/>
        </w:rPr>
        <w:t xml:space="preserve"> </w:t>
      </w:r>
      <w:r w:rsidRPr="00C65858">
        <w:rPr>
          <w:rFonts w:asciiTheme="minorHAnsi" w:hAnsiTheme="minorHAnsi" w:cstheme="minorHAnsi"/>
          <w:sz w:val="24"/>
          <w:szCs w:val="24"/>
        </w:rPr>
        <w:t>use to treat COVID-19 or to pre</w:t>
      </w:r>
      <w:r>
        <w:rPr>
          <w:rFonts w:asciiTheme="minorHAnsi" w:hAnsiTheme="minorHAnsi" w:cstheme="minorHAnsi"/>
          <w:sz w:val="24"/>
          <w:szCs w:val="24"/>
        </w:rPr>
        <w:t xml:space="preserve">vent the spread of COVID-19; </w:t>
      </w:r>
    </w:p>
    <w:p w14:paraId="036E408A" w14:textId="77777777" w:rsidR="007E03F0"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M</w:t>
      </w:r>
      <w:r w:rsidRPr="00C65858">
        <w:rPr>
          <w:rFonts w:asciiTheme="minorHAnsi" w:hAnsiTheme="minorHAnsi" w:cstheme="minorHAnsi"/>
          <w:sz w:val="24"/>
          <w:szCs w:val="24"/>
        </w:rPr>
        <w:t>edic</w:t>
      </w:r>
      <w:r w:rsidRPr="00C65858">
        <w:rPr>
          <w:rFonts w:asciiTheme="minorHAnsi" w:hAnsiTheme="minorHAnsi" w:cstheme="minorHAnsi"/>
          <w:sz w:val="24"/>
          <w:szCs w:val="24"/>
        </w:rPr>
        <w:t>ations used to treat COVID-19, including medications prescribed</w:t>
      </w:r>
      <w:r>
        <w:rPr>
          <w:rFonts w:asciiTheme="minorHAnsi" w:hAnsiTheme="minorHAnsi" w:cstheme="minorHAnsi"/>
          <w:sz w:val="24"/>
          <w:szCs w:val="24"/>
        </w:rPr>
        <w:t xml:space="preserve"> </w:t>
      </w:r>
      <w:r w:rsidRPr="00C65858">
        <w:rPr>
          <w:rFonts w:asciiTheme="minorHAnsi" w:hAnsiTheme="minorHAnsi" w:cstheme="minorHAnsi"/>
          <w:sz w:val="24"/>
          <w:szCs w:val="24"/>
        </w:rPr>
        <w:t>or dispensed for off</w:t>
      </w:r>
      <w:r>
        <w:rPr>
          <w:rFonts w:asciiTheme="minorHAnsi" w:hAnsiTheme="minorHAnsi" w:cstheme="minorHAnsi"/>
          <w:sz w:val="24"/>
          <w:szCs w:val="24"/>
        </w:rPr>
        <w:t xml:space="preserve"> </w:t>
      </w:r>
      <w:r w:rsidRPr="00C65858">
        <w:rPr>
          <w:rFonts w:asciiTheme="minorHAnsi" w:hAnsiTheme="minorHAnsi" w:cstheme="minorHAnsi"/>
          <w:sz w:val="24"/>
          <w:szCs w:val="24"/>
        </w:rPr>
        <w:t xml:space="preserve">label use to </w:t>
      </w:r>
      <w:r>
        <w:rPr>
          <w:rFonts w:asciiTheme="minorHAnsi" w:hAnsiTheme="minorHAnsi" w:cstheme="minorHAnsi"/>
          <w:sz w:val="24"/>
          <w:szCs w:val="24"/>
        </w:rPr>
        <w:t xml:space="preserve">attempt to combat COVID-19; </w:t>
      </w:r>
    </w:p>
    <w:p w14:paraId="37AEA189" w14:textId="77777777" w:rsidR="007E03F0"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Tests </w:t>
      </w:r>
      <w:r w:rsidRPr="00C65858">
        <w:rPr>
          <w:rFonts w:asciiTheme="minorHAnsi" w:hAnsiTheme="minorHAnsi" w:cstheme="minorHAnsi"/>
          <w:sz w:val="24"/>
          <w:szCs w:val="24"/>
        </w:rPr>
        <w:t>used to diagnose or dete</w:t>
      </w:r>
      <w:r>
        <w:rPr>
          <w:rFonts w:asciiTheme="minorHAnsi" w:hAnsiTheme="minorHAnsi" w:cstheme="minorHAnsi"/>
          <w:sz w:val="24"/>
          <w:szCs w:val="24"/>
        </w:rPr>
        <w:t>rmine immunity to COVID-19;</w:t>
      </w:r>
    </w:p>
    <w:p w14:paraId="4177CF79" w14:textId="77777777" w:rsidR="007E03F0"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Disinfecting or cleaning supplies; </w:t>
      </w:r>
    </w:p>
    <w:p w14:paraId="2C5F3278" w14:textId="77777777" w:rsidR="007E03F0"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C</w:t>
      </w:r>
      <w:r w:rsidRPr="00C65858">
        <w:rPr>
          <w:rFonts w:asciiTheme="minorHAnsi" w:hAnsiTheme="minorHAnsi" w:cstheme="minorHAnsi"/>
          <w:sz w:val="24"/>
          <w:szCs w:val="24"/>
        </w:rPr>
        <w:t>linical laboratory services certif</w:t>
      </w:r>
      <w:r w:rsidRPr="00C65858">
        <w:rPr>
          <w:rFonts w:asciiTheme="minorHAnsi" w:hAnsiTheme="minorHAnsi" w:cstheme="minorHAnsi"/>
          <w:sz w:val="24"/>
          <w:szCs w:val="24"/>
        </w:rPr>
        <w:t>ied under the</w:t>
      </w:r>
      <w:r>
        <w:rPr>
          <w:rFonts w:asciiTheme="minorHAnsi" w:hAnsiTheme="minorHAnsi" w:cstheme="minorHAnsi"/>
          <w:sz w:val="24"/>
          <w:szCs w:val="24"/>
        </w:rPr>
        <w:t xml:space="preserve"> </w:t>
      </w:r>
      <w:r w:rsidRPr="00C65858">
        <w:rPr>
          <w:rFonts w:asciiTheme="minorHAnsi" w:hAnsiTheme="minorHAnsi" w:cstheme="minorHAnsi"/>
          <w:sz w:val="24"/>
          <w:szCs w:val="24"/>
        </w:rPr>
        <w:t>federal clinical laboratory improvement amendments in section 353 of</w:t>
      </w:r>
      <w:r>
        <w:rPr>
          <w:rFonts w:asciiTheme="minorHAnsi" w:hAnsiTheme="minorHAnsi" w:cstheme="minorHAnsi"/>
          <w:sz w:val="24"/>
          <w:szCs w:val="24"/>
        </w:rPr>
        <w:t xml:space="preserve"> the public health service act;</w:t>
      </w:r>
    </w:p>
    <w:p w14:paraId="5B1FF371" w14:textId="77777777" w:rsidR="007E03F0" w:rsidRPr="00C65858" w:rsidRDefault="001823DE" w:rsidP="007E03F0">
      <w:pPr>
        <w:pStyle w:val="ListParagraph"/>
        <w:numPr>
          <w:ilvl w:val="2"/>
          <w:numId w:val="10"/>
        </w:numPr>
        <w:spacing w:after="240"/>
        <w:rPr>
          <w:rFonts w:asciiTheme="minorHAnsi" w:hAnsiTheme="minorHAnsi" w:cstheme="minorHAnsi"/>
          <w:sz w:val="24"/>
          <w:szCs w:val="24"/>
        </w:rPr>
      </w:pPr>
      <w:r>
        <w:rPr>
          <w:rFonts w:asciiTheme="minorHAnsi" w:hAnsiTheme="minorHAnsi" w:cstheme="minorHAnsi"/>
          <w:sz w:val="24"/>
          <w:szCs w:val="24"/>
        </w:rPr>
        <w:t>C</w:t>
      </w:r>
      <w:r w:rsidRPr="00C65858">
        <w:rPr>
          <w:rFonts w:asciiTheme="minorHAnsi" w:hAnsiTheme="minorHAnsi" w:cstheme="minorHAnsi"/>
          <w:sz w:val="24"/>
          <w:szCs w:val="24"/>
        </w:rPr>
        <w:t>omponents of</w:t>
      </w:r>
      <w:r>
        <w:rPr>
          <w:rFonts w:asciiTheme="minorHAnsi" w:hAnsiTheme="minorHAnsi" w:cstheme="minorHAnsi"/>
          <w:sz w:val="24"/>
          <w:szCs w:val="24"/>
        </w:rPr>
        <w:t xml:space="preserve"> </w:t>
      </w:r>
      <w:r w:rsidRPr="00C65858">
        <w:rPr>
          <w:rFonts w:asciiTheme="minorHAnsi" w:hAnsiTheme="minorHAnsi" w:cstheme="minorHAnsi"/>
          <w:sz w:val="24"/>
          <w:szCs w:val="24"/>
        </w:rPr>
        <w:t>qualified products.</w:t>
      </w:r>
    </w:p>
    <w:p w14:paraId="73CB2BAF" w14:textId="77777777" w:rsidR="007E03F0" w:rsidRPr="002B686F"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70" w:history="1">
        <w:r w:rsidRPr="002B686F">
          <w:rPr>
            <w:rStyle w:val="Hyperlink"/>
            <w:rFonts w:asciiTheme="minorHAnsi" w:hAnsiTheme="minorHAnsi" w:cstheme="minorHAnsi"/>
            <w:b/>
            <w:sz w:val="24"/>
            <w:szCs w:val="24"/>
          </w:rPr>
          <w:t>Kentucky S.B. 150</w:t>
        </w:r>
      </w:hyperlink>
      <w:r>
        <w:rPr>
          <w:rStyle w:val="Hyperlink"/>
          <w:rFonts w:asciiTheme="minorHAnsi" w:hAnsiTheme="minorHAnsi" w:cstheme="minorHAnsi"/>
          <w:b/>
          <w:sz w:val="24"/>
          <w:szCs w:val="24"/>
        </w:rPr>
        <w:t xml:space="preserve"> </w:t>
      </w:r>
      <w:r>
        <w:rPr>
          <w:rFonts w:asciiTheme="minorHAnsi" w:hAnsiTheme="minorHAnsi" w:cstheme="minorHAnsi"/>
          <w:b/>
          <w:sz w:val="24"/>
          <w:szCs w:val="24"/>
        </w:rPr>
        <w:t xml:space="preserve">(enacted March 30, </w:t>
      </w:r>
      <w:r>
        <w:rPr>
          <w:rFonts w:asciiTheme="minorHAnsi" w:hAnsiTheme="minorHAnsi" w:cstheme="minorHAnsi"/>
          <w:b/>
          <w:sz w:val="24"/>
          <w:szCs w:val="24"/>
        </w:rPr>
        <w:t>2020</w:t>
      </w:r>
      <w:bookmarkStart w:id="50" w:name="KentuckySB150"/>
      <w:bookmarkEnd w:id="50"/>
      <w:r>
        <w:rPr>
          <w:rFonts w:asciiTheme="minorHAnsi" w:hAnsiTheme="minorHAnsi" w:cstheme="minorHAnsi"/>
          <w:b/>
          <w:sz w:val="24"/>
          <w:szCs w:val="24"/>
        </w:rPr>
        <w:t>)</w:t>
      </w:r>
    </w:p>
    <w:p w14:paraId="5457DF85" w14:textId="77777777" w:rsidR="007E03F0" w:rsidRPr="007E3470" w:rsidRDefault="001823DE" w:rsidP="007E03F0">
      <w:pPr>
        <w:pStyle w:val="ListParagraph"/>
        <w:numPr>
          <w:ilvl w:val="0"/>
          <w:numId w:val="10"/>
        </w:numPr>
        <w:spacing w:after="120"/>
        <w:rPr>
          <w:rFonts w:asciiTheme="minorHAnsi" w:hAnsiTheme="minorHAnsi" w:cstheme="minorHAnsi"/>
          <w:b/>
          <w:sz w:val="24"/>
          <w:szCs w:val="24"/>
        </w:rPr>
      </w:pPr>
      <w:r w:rsidRPr="007E3470">
        <w:rPr>
          <w:rFonts w:asciiTheme="minorHAnsi" w:hAnsiTheme="minorHAnsi" w:cstheme="minorHAnsi"/>
          <w:b/>
          <w:sz w:val="24"/>
          <w:szCs w:val="24"/>
        </w:rPr>
        <w:t>Health care provider liability</w:t>
      </w:r>
    </w:p>
    <w:p w14:paraId="4A26D066"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 health care provider who cares for or treats a COVID-19 patient in good faith during the state of emergency is not liable for ordinary negligence for any personal injury resulting from that care or </w:t>
      </w:r>
      <w:r w:rsidRPr="00A95358">
        <w:rPr>
          <w:rFonts w:asciiTheme="minorHAnsi" w:hAnsiTheme="minorHAnsi" w:cstheme="minorHAnsi"/>
          <w:sz w:val="24"/>
          <w:szCs w:val="24"/>
        </w:rPr>
        <w:t>treatment, or in providing or arranging further medical treatment.</w:t>
      </w:r>
    </w:p>
    <w:p w14:paraId="4E15C626" w14:textId="77777777" w:rsidR="007E03F0" w:rsidRPr="00A95358" w:rsidRDefault="001823DE" w:rsidP="007E03F0">
      <w:pPr>
        <w:pStyle w:val="ListParagraph"/>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This protection applies so long as the health care provider acts as an ordinary, reasonable, and prudent health care provider would have acted under the same or similar circumstances. </w:t>
      </w:r>
    </w:p>
    <w:p w14:paraId="345F8BA1" w14:textId="77777777" w:rsidR="007E03F0" w:rsidRPr="00A95358" w:rsidRDefault="001823DE" w:rsidP="007E03F0">
      <w:pPr>
        <w:pStyle w:val="ListParagraph"/>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protection includes (1) prescribing or dispensing medicines for off-label use to attempt to combat COVID-19 in accordance with the federal or state Right to Try Act laws; (2) providing health care services, upon the request of health care facilities o</w:t>
      </w:r>
      <w:r w:rsidRPr="00A95358">
        <w:rPr>
          <w:rFonts w:asciiTheme="minorHAnsi" w:hAnsiTheme="minorHAnsi" w:cstheme="minorHAnsi"/>
          <w:sz w:val="24"/>
          <w:szCs w:val="24"/>
        </w:rPr>
        <w:t>r public health entities, that are outside of the provider's professional scope of practice; or (3) utilizing equipment or supplies outside of the product's normal use for medical practice and the provision of health care services.</w:t>
      </w:r>
    </w:p>
    <w:p w14:paraId="507C6193" w14:textId="77777777" w:rsidR="007E03F0" w:rsidRPr="007E3470" w:rsidRDefault="001823DE" w:rsidP="007E03F0">
      <w:pPr>
        <w:pStyle w:val="ListParagraph"/>
        <w:numPr>
          <w:ilvl w:val="0"/>
          <w:numId w:val="10"/>
        </w:numPr>
        <w:spacing w:after="120"/>
        <w:rPr>
          <w:rFonts w:asciiTheme="minorHAnsi" w:hAnsiTheme="minorHAnsi" w:cstheme="minorHAnsi"/>
          <w:b/>
          <w:sz w:val="24"/>
          <w:szCs w:val="24"/>
        </w:rPr>
      </w:pPr>
      <w:r w:rsidRPr="007E3470">
        <w:rPr>
          <w:rFonts w:asciiTheme="minorHAnsi" w:hAnsiTheme="minorHAnsi" w:cstheme="minorHAnsi"/>
          <w:b/>
          <w:sz w:val="24"/>
          <w:szCs w:val="24"/>
        </w:rPr>
        <w:t>Personal protective equi</w:t>
      </w:r>
      <w:r w:rsidRPr="007E3470">
        <w:rPr>
          <w:rFonts w:asciiTheme="minorHAnsi" w:hAnsiTheme="minorHAnsi" w:cstheme="minorHAnsi"/>
          <w:b/>
          <w:sz w:val="24"/>
          <w:szCs w:val="24"/>
        </w:rPr>
        <w:t>pment</w:t>
      </w:r>
    </w:p>
    <w:p w14:paraId="4EB8262F"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Any business in the Commonwealth that makes or provides personal protective equipment or personal hygiene supplies in response to COVID-19, such as masks, gowns, or sanitizer, is not liable for ordinary negligence and in product liability claims.</w:t>
      </w:r>
    </w:p>
    <w:p w14:paraId="099DB47E" w14:textId="77777777" w:rsidR="007E03F0" w:rsidRPr="00A95358" w:rsidRDefault="001823DE"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lastRenderedPageBreak/>
        <w:t>Thi</w:t>
      </w:r>
      <w:r w:rsidRPr="00A95358">
        <w:rPr>
          <w:rFonts w:asciiTheme="minorHAnsi" w:hAnsiTheme="minorHAnsi" w:cstheme="minorHAnsi"/>
          <w:sz w:val="24"/>
          <w:szCs w:val="24"/>
        </w:rPr>
        <w:t>s protection applies only if (a) the business does not make or provide such products in the normal course of its business; (b) the business has acted in good faith; and (c) the business acted in an ordinary, reasonable, and prudent manner under the same or</w:t>
      </w:r>
      <w:r w:rsidRPr="00A95358">
        <w:rPr>
          <w:rFonts w:asciiTheme="minorHAnsi" w:hAnsiTheme="minorHAnsi" w:cstheme="minorHAnsi"/>
          <w:sz w:val="24"/>
          <w:szCs w:val="24"/>
        </w:rPr>
        <w:t xml:space="preserve"> similar circumstances.</w:t>
      </w:r>
    </w:p>
    <w:p w14:paraId="0221E9F8" w14:textId="77777777" w:rsidR="007E03F0" w:rsidRPr="00A95358" w:rsidRDefault="001823DE" w:rsidP="007E03F0">
      <w:pPr>
        <w:pStyle w:val="FootnoteText"/>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Takes effect immediately. Does not address application to conduct prior to enactment.</w:t>
      </w:r>
    </w:p>
    <w:p w14:paraId="6A19784D" w14:textId="77777777" w:rsidR="00B67FEE" w:rsidRPr="00B67FEE" w:rsidRDefault="001823DE" w:rsidP="007E03F0">
      <w:pPr>
        <w:pStyle w:val="ListParagraph"/>
        <w:shd w:val="clear" w:color="auto" w:fill="D9D9D9" w:themeFill="background1" w:themeFillShade="D9"/>
        <w:spacing w:after="120"/>
        <w:ind w:left="0"/>
        <w:rPr>
          <w:rFonts w:asciiTheme="minorHAnsi" w:hAnsiTheme="minorHAnsi" w:cstheme="minorHAnsi"/>
          <w:b/>
          <w:iCs/>
          <w:sz w:val="24"/>
          <w:szCs w:val="24"/>
        </w:rPr>
      </w:pPr>
      <w:hyperlink r:id="rId171" w:history="1">
        <w:r w:rsidRPr="00B67FEE">
          <w:rPr>
            <w:rStyle w:val="Hyperlink"/>
            <w:rFonts w:asciiTheme="minorHAnsi" w:hAnsiTheme="minorHAnsi" w:cstheme="minorHAnsi"/>
            <w:b/>
            <w:iCs/>
            <w:sz w:val="24"/>
            <w:szCs w:val="24"/>
          </w:rPr>
          <w:t>Kentucky S.B. 5</w:t>
        </w:r>
      </w:hyperlink>
      <w:r w:rsidRPr="00B67FEE">
        <w:rPr>
          <w:rFonts w:asciiTheme="minorHAnsi" w:hAnsiTheme="minorHAnsi" w:cstheme="minorHAnsi"/>
          <w:b/>
          <w:iCs/>
          <w:sz w:val="24"/>
          <w:szCs w:val="24"/>
        </w:rPr>
        <w:t xml:space="preserve"> (enacted April 11, 2021)</w:t>
      </w:r>
      <w:bookmarkStart w:id="51" w:name="KentuckySB5"/>
      <w:bookmarkEnd w:id="51"/>
    </w:p>
    <w:p w14:paraId="6E291E6E" w14:textId="77777777" w:rsidR="00B67FEE" w:rsidRDefault="001823DE" w:rsidP="00B67FEE">
      <w:pPr>
        <w:pStyle w:val="ListParagraph"/>
        <w:numPr>
          <w:ilvl w:val="0"/>
          <w:numId w:val="10"/>
        </w:numPr>
        <w:spacing w:after="120"/>
        <w:rPr>
          <w:rFonts w:asciiTheme="minorHAnsi" w:hAnsiTheme="minorHAnsi" w:cstheme="minorHAnsi"/>
          <w:b/>
          <w:sz w:val="24"/>
          <w:szCs w:val="24"/>
        </w:rPr>
      </w:pPr>
      <w:r>
        <w:rPr>
          <w:rFonts w:asciiTheme="minorHAnsi" w:hAnsiTheme="minorHAnsi" w:cstheme="minorHAnsi"/>
          <w:b/>
          <w:sz w:val="24"/>
          <w:szCs w:val="24"/>
        </w:rPr>
        <w:t>Premises liability</w:t>
      </w:r>
    </w:p>
    <w:p w14:paraId="3A81477D" w14:textId="77777777" w:rsidR="00B67FEE" w:rsidRPr="007B394C" w:rsidRDefault="001823DE" w:rsidP="00D4618D">
      <w:pPr>
        <w:pStyle w:val="ListParagraph"/>
        <w:numPr>
          <w:ilvl w:val="1"/>
          <w:numId w:val="10"/>
        </w:numPr>
        <w:spacing w:after="120"/>
        <w:rPr>
          <w:rFonts w:asciiTheme="minorHAnsi" w:hAnsiTheme="minorHAnsi" w:cstheme="minorHAnsi"/>
          <w:b/>
          <w:sz w:val="24"/>
          <w:szCs w:val="24"/>
        </w:rPr>
      </w:pPr>
      <w:r>
        <w:rPr>
          <w:rFonts w:asciiTheme="minorHAnsi" w:hAnsiTheme="minorHAnsi" w:cstheme="minorHAnsi"/>
          <w:sz w:val="24"/>
          <w:szCs w:val="24"/>
        </w:rPr>
        <w:t xml:space="preserve">A premises owner </w:t>
      </w:r>
      <w:r>
        <w:rPr>
          <w:rFonts w:asciiTheme="minorHAnsi" w:hAnsiTheme="minorHAnsi" w:cstheme="minorHAnsi"/>
          <w:sz w:val="24"/>
          <w:szCs w:val="24"/>
        </w:rPr>
        <w:t xml:space="preserve">or possessor </w:t>
      </w:r>
      <w:r>
        <w:rPr>
          <w:rFonts w:asciiTheme="minorHAnsi" w:hAnsiTheme="minorHAnsi" w:cstheme="minorHAnsi"/>
          <w:sz w:val="24"/>
          <w:szCs w:val="24"/>
        </w:rPr>
        <w:t>who follows any executive action to prevent the spread of COVID-19 during the declared emergency and either directly or indirectly invites o</w:t>
      </w:r>
      <w:r w:rsidRPr="00D4618D">
        <w:rPr>
          <w:rFonts w:asciiTheme="minorHAnsi" w:hAnsiTheme="minorHAnsi" w:cstheme="minorHAnsi"/>
          <w:sz w:val="24"/>
          <w:szCs w:val="24"/>
        </w:rPr>
        <w:t xml:space="preserve">r permits another person to enter the premises does not (1) extend any </w:t>
      </w:r>
      <w:r w:rsidRPr="00D4618D">
        <w:rPr>
          <w:rFonts w:asciiTheme="minorHAnsi" w:hAnsiTheme="minorHAnsi" w:cstheme="minorHAnsi"/>
          <w:sz w:val="24"/>
          <w:szCs w:val="24"/>
        </w:rPr>
        <w:t>assurance that the premises are safe from any risk of exposure to COVID-19; (2) owe a duty to protect from or warn about any risk related to or caused by COVID-19; or (3) assume responsibility, or incur liability, for any alleged injury, loss, or damage ar</w:t>
      </w:r>
      <w:r w:rsidRPr="00D4618D">
        <w:rPr>
          <w:rFonts w:asciiTheme="minorHAnsi" w:hAnsiTheme="minorHAnsi" w:cstheme="minorHAnsi"/>
          <w:sz w:val="24"/>
          <w:szCs w:val="24"/>
        </w:rPr>
        <w:t>ising from a COVID-19 claim.</w:t>
      </w:r>
    </w:p>
    <w:p w14:paraId="0CA0650C" w14:textId="77777777" w:rsidR="007B394C" w:rsidRDefault="001823DE" w:rsidP="007B394C">
      <w:pPr>
        <w:pStyle w:val="ListParagraph"/>
        <w:numPr>
          <w:ilvl w:val="2"/>
          <w:numId w:val="10"/>
        </w:numPr>
        <w:spacing w:after="120"/>
        <w:rPr>
          <w:rFonts w:asciiTheme="minorHAnsi" w:hAnsiTheme="minorHAnsi" w:cstheme="minorHAnsi"/>
          <w:sz w:val="24"/>
          <w:szCs w:val="24"/>
        </w:rPr>
      </w:pPr>
      <w:r w:rsidRPr="007B394C">
        <w:rPr>
          <w:rFonts w:asciiTheme="minorHAnsi" w:hAnsiTheme="minorHAnsi" w:cstheme="minorHAnsi"/>
          <w:sz w:val="24"/>
          <w:szCs w:val="24"/>
        </w:rPr>
        <w:t xml:space="preserve">An “executive action” includes all orders and guidelines related to a COVID-19 declared emergency issued by the Governor or any state agency, the President or any federal agency, or a </w:t>
      </w:r>
      <w:r>
        <w:rPr>
          <w:rFonts w:asciiTheme="minorHAnsi" w:hAnsiTheme="minorHAnsi" w:cstheme="minorHAnsi"/>
          <w:sz w:val="24"/>
          <w:szCs w:val="24"/>
        </w:rPr>
        <w:t>local governmental agency; and i</w:t>
      </w:r>
      <w:r w:rsidRPr="007B394C">
        <w:rPr>
          <w:rFonts w:asciiTheme="minorHAnsi" w:hAnsiTheme="minorHAnsi" w:cstheme="minorHAnsi"/>
          <w:sz w:val="24"/>
          <w:szCs w:val="24"/>
        </w:rPr>
        <w:t>ndustry-spe</w:t>
      </w:r>
      <w:r w:rsidRPr="007B394C">
        <w:rPr>
          <w:rFonts w:asciiTheme="minorHAnsi" w:hAnsiTheme="minorHAnsi" w:cstheme="minorHAnsi"/>
          <w:sz w:val="24"/>
          <w:szCs w:val="24"/>
        </w:rPr>
        <w:t>cific guidelines related to a COVID-19 declared emergency adopted by a state agency that govern the industry; but does not include informal or indefinite statements or recommendations made by government officials.</w:t>
      </w:r>
    </w:p>
    <w:p w14:paraId="005140A6" w14:textId="77777777" w:rsidR="007B394C" w:rsidRPr="007B394C" w:rsidRDefault="001823DE" w:rsidP="007B394C">
      <w:pPr>
        <w:pStyle w:val="ListParagraph"/>
        <w:numPr>
          <w:ilvl w:val="2"/>
          <w:numId w:val="10"/>
        </w:numPr>
        <w:spacing w:after="120"/>
        <w:rPr>
          <w:rFonts w:asciiTheme="minorHAnsi" w:hAnsiTheme="minorHAnsi" w:cstheme="minorHAnsi"/>
          <w:sz w:val="24"/>
          <w:szCs w:val="24"/>
        </w:rPr>
      </w:pPr>
      <w:r w:rsidRPr="007B394C">
        <w:rPr>
          <w:rFonts w:asciiTheme="minorHAnsi" w:hAnsiTheme="minorHAnsi" w:cstheme="minorHAnsi"/>
          <w:sz w:val="24"/>
          <w:szCs w:val="24"/>
        </w:rPr>
        <w:t>An executive action does not create a duty</w:t>
      </w:r>
      <w:r w:rsidRPr="007B394C">
        <w:rPr>
          <w:rFonts w:asciiTheme="minorHAnsi" w:hAnsiTheme="minorHAnsi" w:cstheme="minorHAnsi"/>
          <w:sz w:val="24"/>
          <w:szCs w:val="24"/>
        </w:rPr>
        <w:t xml:space="preserve"> of care.</w:t>
      </w:r>
    </w:p>
    <w:p w14:paraId="4829D820" w14:textId="77777777" w:rsidR="007B394C" w:rsidRPr="007B394C" w:rsidRDefault="001823DE" w:rsidP="007B394C">
      <w:pPr>
        <w:pStyle w:val="ListParagraph"/>
        <w:numPr>
          <w:ilvl w:val="1"/>
          <w:numId w:val="10"/>
        </w:numPr>
        <w:spacing w:after="120"/>
        <w:rPr>
          <w:rFonts w:asciiTheme="minorHAnsi" w:hAnsiTheme="minorHAnsi" w:cstheme="minorHAnsi"/>
          <w:b/>
          <w:sz w:val="24"/>
          <w:szCs w:val="24"/>
        </w:rPr>
      </w:pPr>
      <w:r>
        <w:rPr>
          <w:rFonts w:asciiTheme="minorHAnsi" w:hAnsiTheme="minorHAnsi" w:cstheme="minorHAnsi"/>
          <w:sz w:val="24"/>
          <w:szCs w:val="24"/>
        </w:rPr>
        <w:t xml:space="preserve">Does not provide liability protection </w:t>
      </w:r>
      <w:r>
        <w:rPr>
          <w:rFonts w:asciiTheme="minorHAnsi" w:hAnsiTheme="minorHAnsi" w:cstheme="minorHAnsi"/>
          <w:sz w:val="24"/>
          <w:szCs w:val="24"/>
        </w:rPr>
        <w:t>in cases of</w:t>
      </w:r>
      <w:r>
        <w:rPr>
          <w:rFonts w:asciiTheme="minorHAnsi" w:hAnsiTheme="minorHAnsi" w:cstheme="minorHAnsi"/>
          <w:sz w:val="24"/>
          <w:szCs w:val="24"/>
        </w:rPr>
        <w:t xml:space="preserve"> gross negligence, or wanton, willful, malicious, or intentional misconduct.</w:t>
      </w:r>
    </w:p>
    <w:p w14:paraId="085529D5" w14:textId="77777777" w:rsidR="00D4618D" w:rsidRPr="00D4618D" w:rsidRDefault="001823DE" w:rsidP="00D4618D">
      <w:pPr>
        <w:pStyle w:val="ListParagraph"/>
        <w:numPr>
          <w:ilvl w:val="1"/>
          <w:numId w:val="10"/>
        </w:numPr>
        <w:spacing w:after="120"/>
        <w:rPr>
          <w:rFonts w:asciiTheme="minorHAnsi" w:hAnsiTheme="minorHAnsi" w:cstheme="minorHAnsi"/>
          <w:b/>
          <w:sz w:val="24"/>
          <w:szCs w:val="24"/>
        </w:rPr>
      </w:pPr>
      <w:r>
        <w:rPr>
          <w:rFonts w:asciiTheme="minorHAnsi" w:hAnsiTheme="minorHAnsi" w:cstheme="minorHAnsi"/>
          <w:sz w:val="24"/>
          <w:szCs w:val="24"/>
        </w:rPr>
        <w:t>Does not create a duty of care, relieve any person entering a premises from any obligation he or she may have to exercis</w:t>
      </w:r>
      <w:r>
        <w:rPr>
          <w:rFonts w:asciiTheme="minorHAnsi" w:hAnsiTheme="minorHAnsi" w:cstheme="minorHAnsi"/>
          <w:sz w:val="24"/>
          <w:szCs w:val="24"/>
        </w:rPr>
        <w:t>e care; or affect any right to workers’ compensation benefits or the exclusivity of the workers’ compensation law.</w:t>
      </w:r>
    </w:p>
    <w:p w14:paraId="463288F3" w14:textId="77777777" w:rsidR="00D4618D" w:rsidRPr="00D4618D" w:rsidRDefault="001823DE" w:rsidP="00D4618D">
      <w:pPr>
        <w:pStyle w:val="ListParagraph"/>
        <w:numPr>
          <w:ilvl w:val="0"/>
          <w:numId w:val="10"/>
        </w:numPr>
        <w:spacing w:after="120"/>
        <w:rPr>
          <w:rFonts w:asciiTheme="minorHAnsi" w:hAnsiTheme="minorHAnsi" w:cstheme="minorHAnsi"/>
          <w:b/>
          <w:sz w:val="24"/>
          <w:szCs w:val="24"/>
        </w:rPr>
      </w:pPr>
      <w:r>
        <w:rPr>
          <w:rFonts w:asciiTheme="minorHAnsi" w:hAnsiTheme="minorHAnsi" w:cstheme="minorHAnsi"/>
          <w:b/>
          <w:sz w:val="24"/>
          <w:szCs w:val="24"/>
        </w:rPr>
        <w:t>Essential service provider liability (includes product liability)</w:t>
      </w:r>
    </w:p>
    <w:p w14:paraId="1BBCB170" w14:textId="77777777" w:rsidR="00D4618D" w:rsidRDefault="001823DE" w:rsidP="00D4618D">
      <w:pPr>
        <w:pStyle w:val="ListParagraph"/>
        <w:numPr>
          <w:ilvl w:val="1"/>
          <w:numId w:val="10"/>
        </w:numPr>
        <w:spacing w:after="120"/>
        <w:rPr>
          <w:rFonts w:asciiTheme="minorHAnsi" w:hAnsiTheme="minorHAnsi" w:cstheme="minorHAnsi"/>
          <w:sz w:val="24"/>
          <w:szCs w:val="24"/>
        </w:rPr>
      </w:pPr>
      <w:r w:rsidRPr="00D4618D">
        <w:rPr>
          <w:rFonts w:asciiTheme="minorHAnsi" w:hAnsiTheme="minorHAnsi" w:cstheme="minorHAnsi"/>
          <w:sz w:val="24"/>
          <w:szCs w:val="24"/>
        </w:rPr>
        <w:t>An essential service provider is not liable for any COVID-19 claim absent g</w:t>
      </w:r>
      <w:r w:rsidRPr="00D4618D">
        <w:rPr>
          <w:rFonts w:asciiTheme="minorHAnsi" w:hAnsiTheme="minorHAnsi" w:cstheme="minorHAnsi"/>
          <w:sz w:val="24"/>
          <w:szCs w:val="24"/>
        </w:rPr>
        <w:t>ross negligence, or wanton, willful, malicious, or intentional misconduct.</w:t>
      </w:r>
    </w:p>
    <w:p w14:paraId="30EFE364" w14:textId="77777777" w:rsidR="00051576" w:rsidRDefault="001823DE" w:rsidP="00051576">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Essential service providers include:</w:t>
      </w:r>
    </w:p>
    <w:p w14:paraId="7DF334AA" w14:textId="77777777" w:rsidR="00051576" w:rsidRDefault="001823DE"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Organizations that provide charitable and social services;</w:t>
      </w:r>
    </w:p>
    <w:p w14:paraId="76384694" w14:textId="77777777" w:rsidR="00051576" w:rsidRDefault="001823DE"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Individuals and businesses needed for transportation</w:t>
      </w:r>
      <w:r>
        <w:rPr>
          <w:rFonts w:asciiTheme="minorHAnsi" w:hAnsiTheme="minorHAnsi" w:cstheme="minorHAnsi"/>
          <w:sz w:val="24"/>
          <w:szCs w:val="24"/>
        </w:rPr>
        <w:t>;</w:t>
      </w:r>
    </w:p>
    <w:p w14:paraId="67F8A076" w14:textId="77777777" w:rsidR="00051576" w:rsidRDefault="001823DE"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 xml:space="preserve">Financial </w:t>
      </w:r>
      <w:r w:rsidRPr="00597418">
        <w:rPr>
          <w:rFonts w:asciiTheme="minorHAnsi" w:hAnsiTheme="minorHAnsi" w:cstheme="minorHAnsi"/>
          <w:sz w:val="24"/>
          <w:szCs w:val="24"/>
        </w:rPr>
        <w:t>institutions;</w:t>
      </w:r>
    </w:p>
    <w:p w14:paraId="4830C315" w14:textId="77777777" w:rsidR="00051576" w:rsidRDefault="001823DE"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Mail, post, shipping, and pick-up services;</w:t>
      </w:r>
    </w:p>
    <w:p w14:paraId="11B8CBE8" w14:textId="77777777" w:rsidR="00051576" w:rsidRDefault="001823DE"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Individuals and businesses that produce, supply, prepare, and sell food;</w:t>
      </w:r>
    </w:p>
    <w:p w14:paraId="79733D7F" w14:textId="77777777" w:rsidR="00051576" w:rsidRDefault="001823DE"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 xml:space="preserve">Home-based care and services; </w:t>
      </w:r>
    </w:p>
    <w:p w14:paraId="550B3682" w14:textId="77777777" w:rsidR="00051576" w:rsidRDefault="001823DE"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Individuals and</w:t>
      </w:r>
      <w:r>
        <w:rPr>
          <w:rFonts w:asciiTheme="minorHAnsi" w:hAnsiTheme="minorHAnsi" w:cstheme="minorHAnsi"/>
          <w:sz w:val="24"/>
          <w:szCs w:val="24"/>
        </w:rPr>
        <w:t xml:space="preserve"> businesses that work in the sup</w:t>
      </w:r>
      <w:r w:rsidRPr="00597418">
        <w:rPr>
          <w:rFonts w:asciiTheme="minorHAnsi" w:hAnsiTheme="minorHAnsi" w:cstheme="minorHAnsi"/>
          <w:sz w:val="24"/>
          <w:szCs w:val="24"/>
        </w:rPr>
        <w:t>ply chain for critical medical and pharmaceutic</w:t>
      </w:r>
      <w:r w:rsidRPr="00597418">
        <w:rPr>
          <w:rFonts w:asciiTheme="minorHAnsi" w:hAnsiTheme="minorHAnsi" w:cstheme="minorHAnsi"/>
          <w:sz w:val="24"/>
          <w:szCs w:val="24"/>
        </w:rPr>
        <w:t>al products;</w:t>
      </w:r>
    </w:p>
    <w:p w14:paraId="2A36FF5B" w14:textId="77777777" w:rsidR="00051576" w:rsidRDefault="001823DE"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Health care providers</w:t>
      </w:r>
      <w:r>
        <w:rPr>
          <w:rFonts w:asciiTheme="minorHAnsi" w:hAnsiTheme="minorHAnsi" w:cstheme="minorHAnsi"/>
          <w:sz w:val="24"/>
          <w:szCs w:val="24"/>
        </w:rPr>
        <w:t xml:space="preserve"> (broadly defined and including any facility, person, or entity providing health care services)</w:t>
      </w:r>
      <w:r w:rsidRPr="00597418">
        <w:rPr>
          <w:rFonts w:asciiTheme="minorHAnsi" w:hAnsiTheme="minorHAnsi" w:cstheme="minorHAnsi"/>
          <w:sz w:val="24"/>
          <w:szCs w:val="24"/>
        </w:rPr>
        <w:t>;</w:t>
      </w:r>
    </w:p>
    <w:p w14:paraId="1AEF0FA4" w14:textId="77777777" w:rsidR="00051576" w:rsidRDefault="001823DE"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lastRenderedPageBreak/>
        <w:t>Medicaid waiver providers;</w:t>
      </w:r>
    </w:p>
    <w:p w14:paraId="6037C84A" w14:textId="77777777" w:rsidR="00051576" w:rsidRDefault="001823DE"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Elementary and secondary schools, whether public or private;</w:t>
      </w:r>
    </w:p>
    <w:p w14:paraId="570BA42F" w14:textId="77777777" w:rsidR="00051576" w:rsidRDefault="001823DE"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Child care service providers and faci</w:t>
      </w:r>
      <w:r w:rsidRPr="00597418">
        <w:rPr>
          <w:rFonts w:asciiTheme="minorHAnsi" w:hAnsiTheme="minorHAnsi" w:cstheme="minorHAnsi"/>
          <w:sz w:val="24"/>
          <w:szCs w:val="24"/>
        </w:rPr>
        <w:t>lities;</w:t>
      </w:r>
    </w:p>
    <w:p w14:paraId="74A68F17" w14:textId="77777777" w:rsidR="00051576" w:rsidRDefault="001823DE"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Funeral directors, morticians, undertakers, and embalmers;</w:t>
      </w:r>
    </w:p>
    <w:p w14:paraId="34CC5466" w14:textId="77777777" w:rsidR="00051576" w:rsidRDefault="001823DE"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Local government agencies and political subdivisions; and</w:t>
      </w:r>
    </w:p>
    <w:p w14:paraId="1DCEAE64" w14:textId="77777777" w:rsidR="00051576" w:rsidRDefault="001823DE"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Manufacturers located in the Commonwealth of Kentucky that produced or are producing, or that distributed or are distributing, medi</w:t>
      </w:r>
      <w:r w:rsidRPr="00597418">
        <w:rPr>
          <w:rFonts w:asciiTheme="minorHAnsi" w:hAnsiTheme="minorHAnsi" w:cstheme="minorHAnsi"/>
          <w:sz w:val="24"/>
          <w:szCs w:val="24"/>
        </w:rPr>
        <w:t>cal, medicinal, hygienic items such as face masks and hand sanitizers, or other personal protective equipmen</w:t>
      </w:r>
      <w:r>
        <w:rPr>
          <w:rFonts w:asciiTheme="minorHAnsi" w:hAnsiTheme="minorHAnsi" w:cstheme="minorHAnsi"/>
          <w:sz w:val="24"/>
          <w:szCs w:val="24"/>
        </w:rPr>
        <w:t>t.</w:t>
      </w:r>
    </w:p>
    <w:p w14:paraId="1D04E3EF" w14:textId="77777777" w:rsidR="00CD4F05" w:rsidRDefault="001823DE" w:rsidP="00CD4F05">
      <w:pPr>
        <w:pStyle w:val="ListParagraph"/>
        <w:numPr>
          <w:ilvl w:val="2"/>
          <w:numId w:val="10"/>
        </w:numPr>
        <w:spacing w:after="120"/>
        <w:rPr>
          <w:rFonts w:asciiTheme="minorHAnsi" w:hAnsiTheme="minorHAnsi" w:cstheme="minorHAnsi"/>
          <w:sz w:val="24"/>
          <w:szCs w:val="24"/>
        </w:rPr>
      </w:pPr>
      <w:r w:rsidRPr="00CD4F05">
        <w:rPr>
          <w:rFonts w:asciiTheme="minorHAnsi" w:hAnsiTheme="minorHAnsi" w:cstheme="minorHAnsi"/>
          <w:sz w:val="24"/>
          <w:szCs w:val="24"/>
        </w:rPr>
        <w:t>A “COVID-19 claim” is “any claim or cause of action for an act or omission arising from COVID-19” during the declared emergency.</w:t>
      </w:r>
    </w:p>
    <w:p w14:paraId="5FA904BD" w14:textId="77777777" w:rsidR="00051576" w:rsidRDefault="001823DE" w:rsidP="00051576">
      <w:pPr>
        <w:pStyle w:val="ListParagraph"/>
        <w:numPr>
          <w:ilvl w:val="3"/>
          <w:numId w:val="10"/>
        </w:numPr>
        <w:spacing w:after="120"/>
        <w:rPr>
          <w:rFonts w:asciiTheme="minorHAnsi" w:hAnsiTheme="minorHAnsi" w:cstheme="minorHAnsi"/>
          <w:sz w:val="24"/>
          <w:szCs w:val="24"/>
        </w:rPr>
      </w:pPr>
      <w:r>
        <w:rPr>
          <w:rFonts w:asciiTheme="minorHAnsi" w:hAnsiTheme="minorHAnsi" w:cstheme="minorHAnsi"/>
          <w:sz w:val="24"/>
          <w:szCs w:val="24"/>
        </w:rPr>
        <w:t>“Arising from CO</w:t>
      </w:r>
      <w:r>
        <w:rPr>
          <w:rFonts w:asciiTheme="minorHAnsi" w:hAnsiTheme="minorHAnsi" w:cstheme="minorHAnsi"/>
          <w:sz w:val="24"/>
          <w:szCs w:val="24"/>
        </w:rPr>
        <w:t>VID-19” includes an injury or harm resulting from:</w:t>
      </w:r>
    </w:p>
    <w:p w14:paraId="7227BA59" w14:textId="77777777" w:rsidR="00051576" w:rsidRPr="00051576" w:rsidRDefault="001823DE" w:rsidP="00051576">
      <w:pPr>
        <w:pStyle w:val="ListParagraph"/>
        <w:numPr>
          <w:ilvl w:val="4"/>
          <w:numId w:val="10"/>
        </w:numPr>
        <w:spacing w:after="120"/>
        <w:rPr>
          <w:rFonts w:asciiTheme="minorHAnsi" w:hAnsiTheme="minorHAnsi" w:cstheme="minorHAnsi"/>
          <w:sz w:val="24"/>
          <w:szCs w:val="24"/>
        </w:rPr>
      </w:pPr>
      <w:r>
        <w:rPr>
          <w:rFonts w:asciiTheme="minorHAnsi" w:hAnsiTheme="minorHAnsi" w:cstheme="minorHAnsi"/>
          <w:sz w:val="24"/>
          <w:szCs w:val="24"/>
        </w:rPr>
        <w:t>A</w:t>
      </w:r>
      <w:r w:rsidRPr="00051576">
        <w:rPr>
          <w:rFonts w:asciiTheme="minorHAnsi" w:hAnsiTheme="minorHAnsi" w:cstheme="minorHAnsi"/>
          <w:sz w:val="24"/>
          <w:szCs w:val="24"/>
        </w:rPr>
        <w:t>ctual, alleged, or possible exposure to, transmission of, or contraction of COVID-19;</w:t>
      </w:r>
    </w:p>
    <w:p w14:paraId="7924D38D" w14:textId="77777777" w:rsidR="00051576" w:rsidRPr="00051576" w:rsidRDefault="001823DE" w:rsidP="00051576">
      <w:pPr>
        <w:pStyle w:val="ListParagraph"/>
        <w:numPr>
          <w:ilvl w:val="4"/>
          <w:numId w:val="10"/>
        </w:numPr>
        <w:spacing w:after="120"/>
        <w:rPr>
          <w:rFonts w:asciiTheme="minorHAnsi" w:hAnsiTheme="minorHAnsi" w:cstheme="minorHAnsi"/>
          <w:sz w:val="24"/>
          <w:szCs w:val="24"/>
        </w:rPr>
      </w:pPr>
      <w:r w:rsidRPr="00051576">
        <w:rPr>
          <w:rFonts w:asciiTheme="minorHAnsi" w:hAnsiTheme="minorHAnsi" w:cstheme="minorHAnsi"/>
          <w:sz w:val="24"/>
          <w:szCs w:val="24"/>
        </w:rPr>
        <w:t>Services, treatment, or other action performed to limit or prevent the spread of COVID-19; or</w:t>
      </w:r>
    </w:p>
    <w:p w14:paraId="14D4C5BB" w14:textId="77777777" w:rsidR="00051576" w:rsidRPr="00CD4F05" w:rsidRDefault="001823DE" w:rsidP="00051576">
      <w:pPr>
        <w:pStyle w:val="ListParagraph"/>
        <w:numPr>
          <w:ilvl w:val="4"/>
          <w:numId w:val="10"/>
        </w:numPr>
        <w:spacing w:after="120"/>
        <w:rPr>
          <w:rFonts w:asciiTheme="minorHAnsi" w:hAnsiTheme="minorHAnsi" w:cstheme="minorHAnsi"/>
          <w:sz w:val="24"/>
          <w:szCs w:val="24"/>
        </w:rPr>
      </w:pPr>
      <w:r w:rsidRPr="00051576">
        <w:rPr>
          <w:rFonts w:asciiTheme="minorHAnsi" w:hAnsiTheme="minorHAnsi" w:cstheme="minorHAnsi"/>
          <w:sz w:val="24"/>
          <w:szCs w:val="24"/>
        </w:rPr>
        <w:t>Services performed by an</w:t>
      </w:r>
      <w:r w:rsidRPr="00051576">
        <w:rPr>
          <w:rFonts w:asciiTheme="minorHAnsi" w:hAnsiTheme="minorHAnsi" w:cstheme="minorHAnsi"/>
          <w:sz w:val="24"/>
          <w:szCs w:val="24"/>
        </w:rPr>
        <w:t xml:space="preserve"> entity outside the normal course of its b</w:t>
      </w:r>
      <w:r>
        <w:rPr>
          <w:rFonts w:asciiTheme="minorHAnsi" w:hAnsiTheme="minorHAnsi" w:cstheme="minorHAnsi"/>
          <w:sz w:val="24"/>
          <w:szCs w:val="24"/>
        </w:rPr>
        <w:t>usiness in response to COVID-19.</w:t>
      </w:r>
    </w:p>
    <w:p w14:paraId="41B25400" w14:textId="77777777" w:rsidR="007B394C" w:rsidRPr="00597418" w:rsidRDefault="001823DE" w:rsidP="007B394C">
      <w:pPr>
        <w:pStyle w:val="ListParagraph"/>
        <w:numPr>
          <w:ilvl w:val="1"/>
          <w:numId w:val="10"/>
        </w:numPr>
        <w:spacing w:after="120"/>
        <w:rPr>
          <w:rFonts w:asciiTheme="minorHAnsi" w:hAnsiTheme="minorHAnsi" w:cstheme="minorHAnsi"/>
          <w:sz w:val="24"/>
          <w:szCs w:val="24"/>
        </w:rPr>
      </w:pPr>
      <w:r w:rsidRPr="007B394C">
        <w:rPr>
          <w:rFonts w:asciiTheme="minorHAnsi" w:hAnsiTheme="minorHAnsi" w:cstheme="minorHAnsi"/>
          <w:sz w:val="24"/>
          <w:szCs w:val="24"/>
        </w:rPr>
        <w:t>Authorizes the Governor via executive order or regulation, or General Assembly via legislation, to declare persons or businesses meeting certain criteria “essential” during the actu</w:t>
      </w:r>
      <w:r w:rsidRPr="007B394C">
        <w:rPr>
          <w:rFonts w:asciiTheme="minorHAnsi" w:hAnsiTheme="minorHAnsi" w:cstheme="minorHAnsi"/>
          <w:sz w:val="24"/>
          <w:szCs w:val="24"/>
        </w:rPr>
        <w:t>al happening or any part of the response phase of a disaster or declared emergency.</w:t>
      </w:r>
    </w:p>
    <w:p w14:paraId="714D5F43" w14:textId="77777777" w:rsidR="00B56147" w:rsidRPr="00B56147" w:rsidRDefault="001823DE" w:rsidP="00B56147">
      <w:pPr>
        <w:pStyle w:val="ListParagraph"/>
        <w:numPr>
          <w:ilvl w:val="0"/>
          <w:numId w:val="10"/>
        </w:numPr>
        <w:spacing w:after="120"/>
        <w:rPr>
          <w:rFonts w:asciiTheme="minorHAnsi" w:hAnsiTheme="minorHAnsi" w:cstheme="minorHAnsi"/>
          <w:b/>
          <w:sz w:val="24"/>
          <w:szCs w:val="24"/>
        </w:rPr>
      </w:pPr>
      <w:r w:rsidRPr="00B56147">
        <w:rPr>
          <w:rFonts w:asciiTheme="minorHAnsi" w:hAnsiTheme="minorHAnsi" w:cstheme="minorHAnsi"/>
          <w:b/>
          <w:sz w:val="24"/>
          <w:szCs w:val="24"/>
        </w:rPr>
        <w:t>Other Provisions</w:t>
      </w:r>
    </w:p>
    <w:p w14:paraId="404C7052" w14:textId="77777777" w:rsidR="00B56147" w:rsidRPr="00B56147" w:rsidRDefault="001823DE" w:rsidP="00B56147">
      <w:pPr>
        <w:pStyle w:val="ListParagraph"/>
        <w:numPr>
          <w:ilvl w:val="1"/>
          <w:numId w:val="10"/>
        </w:numPr>
        <w:spacing w:after="120"/>
        <w:rPr>
          <w:rFonts w:asciiTheme="minorHAnsi" w:hAnsiTheme="minorHAnsi" w:cstheme="minorHAnsi"/>
          <w:sz w:val="24"/>
          <w:szCs w:val="24"/>
        </w:rPr>
      </w:pPr>
      <w:r w:rsidRPr="00B56147">
        <w:rPr>
          <w:rFonts w:asciiTheme="minorHAnsi" w:hAnsiTheme="minorHAnsi" w:cstheme="minorHAnsi"/>
          <w:sz w:val="24"/>
          <w:szCs w:val="24"/>
        </w:rPr>
        <w:t xml:space="preserve">Sets a one-year statute of limitations for any COVID-19 claim for personal injury against a premises owner/possessor or essential service </w:t>
      </w:r>
      <w:r w:rsidRPr="00B56147">
        <w:rPr>
          <w:rFonts w:asciiTheme="minorHAnsi" w:hAnsiTheme="minorHAnsi" w:cstheme="minorHAnsi"/>
          <w:sz w:val="24"/>
          <w:szCs w:val="24"/>
        </w:rPr>
        <w:t>provider.</w:t>
      </w:r>
    </w:p>
    <w:p w14:paraId="4F7DD1AE" w14:textId="77777777" w:rsidR="00B56147" w:rsidRPr="00B56147" w:rsidRDefault="001823DE" w:rsidP="00B56147">
      <w:pPr>
        <w:pStyle w:val="ListParagraph"/>
        <w:numPr>
          <w:ilvl w:val="1"/>
          <w:numId w:val="10"/>
        </w:numPr>
        <w:spacing w:after="120"/>
        <w:rPr>
          <w:rFonts w:asciiTheme="minorHAnsi" w:hAnsiTheme="minorHAnsi" w:cstheme="minorHAnsi"/>
          <w:sz w:val="24"/>
          <w:szCs w:val="24"/>
        </w:rPr>
      </w:pPr>
      <w:r w:rsidRPr="00B56147">
        <w:rPr>
          <w:rFonts w:asciiTheme="minorHAnsi" w:hAnsiTheme="minorHAnsi" w:cstheme="minorHAnsi"/>
          <w:sz w:val="24"/>
          <w:szCs w:val="24"/>
        </w:rPr>
        <w:t>Reduces current liability protection provided to state and local emergency management staff from requiring “malice or bad faith” to allow liability in cases of “gross negligence, or wanton, willful, malic</w:t>
      </w:r>
      <w:r>
        <w:rPr>
          <w:rFonts w:asciiTheme="minorHAnsi" w:hAnsiTheme="minorHAnsi" w:cstheme="minorHAnsi"/>
          <w:sz w:val="24"/>
          <w:szCs w:val="24"/>
        </w:rPr>
        <w:t xml:space="preserve">ious, or intentional </w:t>
      </w:r>
      <w:r>
        <w:rPr>
          <w:rFonts w:asciiTheme="minorHAnsi" w:hAnsiTheme="minorHAnsi" w:cstheme="minorHAnsi"/>
          <w:sz w:val="24"/>
          <w:szCs w:val="24"/>
        </w:rPr>
        <w:t>misconduct,</w:t>
      </w:r>
      <w:r w:rsidRPr="00B56147">
        <w:rPr>
          <w:rFonts w:asciiTheme="minorHAnsi" w:hAnsiTheme="minorHAnsi" w:cstheme="minorHAnsi"/>
          <w:sz w:val="24"/>
          <w:szCs w:val="24"/>
        </w:rPr>
        <w:t>”</w:t>
      </w:r>
      <w:r>
        <w:rPr>
          <w:rFonts w:asciiTheme="minorHAnsi" w:hAnsiTheme="minorHAnsi" w:cstheme="minorHAnsi"/>
          <w:sz w:val="24"/>
          <w:szCs w:val="24"/>
        </w:rPr>
        <w:t xml:space="preserve"> likely for consistency with other provisions of the legislation.</w:t>
      </w:r>
    </w:p>
    <w:p w14:paraId="28E1DC86" w14:textId="77777777" w:rsidR="00B56147" w:rsidRPr="00B56147" w:rsidRDefault="001823DE" w:rsidP="00B56147">
      <w:pPr>
        <w:pStyle w:val="ListParagraph"/>
        <w:numPr>
          <w:ilvl w:val="1"/>
          <w:numId w:val="10"/>
        </w:numPr>
        <w:spacing w:after="120"/>
        <w:rPr>
          <w:rFonts w:asciiTheme="minorHAnsi" w:hAnsiTheme="minorHAnsi" w:cstheme="minorHAnsi"/>
          <w:sz w:val="24"/>
          <w:szCs w:val="24"/>
        </w:rPr>
      </w:pPr>
      <w:r w:rsidRPr="00B56147">
        <w:rPr>
          <w:rFonts w:asciiTheme="minorHAnsi" w:hAnsiTheme="minorHAnsi" w:cstheme="minorHAnsi"/>
          <w:sz w:val="24"/>
          <w:szCs w:val="24"/>
        </w:rPr>
        <w:t xml:space="preserve">Extends liability protection from negligence claims available to those who repurpose property for use in sheltering people during an emergency to apply regardless of whether the </w:t>
      </w:r>
      <w:r w:rsidRPr="00B56147">
        <w:rPr>
          <w:rFonts w:asciiTheme="minorHAnsi" w:hAnsiTheme="minorHAnsi" w:cstheme="minorHAnsi"/>
          <w:sz w:val="24"/>
          <w:szCs w:val="24"/>
        </w:rPr>
        <w:t xml:space="preserve">person provides the property “voluntarily and without compensation.” </w:t>
      </w:r>
    </w:p>
    <w:p w14:paraId="7BD5D220" w14:textId="77777777" w:rsidR="00B56147" w:rsidRPr="00CD4F05" w:rsidRDefault="001823DE" w:rsidP="00B56147">
      <w:pPr>
        <w:pStyle w:val="ListParagraph"/>
        <w:numPr>
          <w:ilvl w:val="1"/>
          <w:numId w:val="10"/>
        </w:numPr>
        <w:spacing w:after="120"/>
        <w:rPr>
          <w:rFonts w:asciiTheme="minorHAnsi" w:hAnsiTheme="minorHAnsi" w:cstheme="minorHAnsi"/>
          <w:sz w:val="24"/>
          <w:szCs w:val="24"/>
        </w:rPr>
      </w:pPr>
      <w:r w:rsidRPr="00B56147">
        <w:rPr>
          <w:rFonts w:asciiTheme="minorHAnsi" w:hAnsiTheme="minorHAnsi" w:cstheme="minorHAnsi"/>
          <w:sz w:val="24"/>
          <w:szCs w:val="24"/>
        </w:rPr>
        <w:t>Makes a similar change to provide liability protection to a licensed professional engineer who, at the request of government official, assists at the scene of a declared emergency, disas</w:t>
      </w:r>
      <w:r w:rsidRPr="00B56147">
        <w:rPr>
          <w:rFonts w:asciiTheme="minorHAnsi" w:hAnsiTheme="minorHAnsi" w:cstheme="minorHAnsi"/>
          <w:sz w:val="24"/>
          <w:szCs w:val="24"/>
        </w:rPr>
        <w:t>ter or catastrophe, regardless of whether the architect is compensated.</w:t>
      </w:r>
    </w:p>
    <w:p w14:paraId="54EB0079" w14:textId="77777777" w:rsidR="00B56147" w:rsidRPr="00CD4F05" w:rsidRDefault="001823DE" w:rsidP="00CD4F05">
      <w:pPr>
        <w:pStyle w:val="ListParagraph"/>
        <w:numPr>
          <w:ilvl w:val="0"/>
          <w:numId w:val="10"/>
        </w:numPr>
        <w:spacing w:after="120"/>
        <w:rPr>
          <w:rFonts w:asciiTheme="minorHAnsi" w:hAnsiTheme="minorHAnsi" w:cstheme="minorHAnsi"/>
          <w:b/>
          <w:sz w:val="24"/>
          <w:szCs w:val="24"/>
        </w:rPr>
      </w:pPr>
      <w:r w:rsidRPr="00CD4F05">
        <w:rPr>
          <w:rFonts w:asciiTheme="minorHAnsi" w:hAnsiTheme="minorHAnsi" w:cstheme="minorHAnsi"/>
          <w:b/>
          <w:sz w:val="24"/>
          <w:szCs w:val="24"/>
        </w:rPr>
        <w:t>Application</w:t>
      </w:r>
    </w:p>
    <w:p w14:paraId="567DFCB2" w14:textId="77777777" w:rsidR="00B56147" w:rsidRPr="00CD4F05" w:rsidRDefault="001823DE" w:rsidP="00CD4F05">
      <w:pPr>
        <w:pStyle w:val="ListParagraph"/>
        <w:numPr>
          <w:ilvl w:val="1"/>
          <w:numId w:val="10"/>
        </w:numPr>
        <w:spacing w:after="120"/>
        <w:rPr>
          <w:rFonts w:asciiTheme="minorHAnsi" w:hAnsiTheme="minorHAnsi" w:cstheme="minorHAnsi"/>
          <w:sz w:val="24"/>
          <w:szCs w:val="24"/>
        </w:rPr>
      </w:pPr>
      <w:r w:rsidRPr="00CD4F05">
        <w:rPr>
          <w:rFonts w:asciiTheme="minorHAnsi" w:hAnsiTheme="minorHAnsi" w:cstheme="minorHAnsi"/>
          <w:sz w:val="24"/>
          <w:szCs w:val="24"/>
        </w:rPr>
        <w:t>Takes effect immediately and applies retroactively to March 6, 2020.</w:t>
      </w:r>
    </w:p>
    <w:p w14:paraId="3A54113B" w14:textId="77777777" w:rsidR="00544675" w:rsidRDefault="001823DE" w:rsidP="00CD4F05">
      <w:pPr>
        <w:pStyle w:val="ListParagraph"/>
        <w:numPr>
          <w:ilvl w:val="1"/>
          <w:numId w:val="10"/>
        </w:numPr>
        <w:spacing w:after="240"/>
        <w:rPr>
          <w:rFonts w:asciiTheme="minorHAnsi" w:hAnsiTheme="minorHAnsi" w:cstheme="minorHAnsi"/>
          <w:sz w:val="24"/>
          <w:szCs w:val="24"/>
        </w:rPr>
      </w:pPr>
      <w:r w:rsidRPr="00CD4F05">
        <w:rPr>
          <w:rFonts w:asciiTheme="minorHAnsi" w:hAnsiTheme="minorHAnsi" w:cstheme="minorHAnsi"/>
          <w:sz w:val="24"/>
          <w:szCs w:val="24"/>
        </w:rPr>
        <w:t>The liability protections for premise owners and essential service provider</w:t>
      </w:r>
      <w:r>
        <w:rPr>
          <w:rFonts w:asciiTheme="minorHAnsi" w:hAnsiTheme="minorHAnsi" w:cstheme="minorHAnsi"/>
          <w:sz w:val="24"/>
          <w:szCs w:val="24"/>
        </w:rPr>
        <w:t>s sunset on December 31, 202</w:t>
      </w:r>
      <w:r>
        <w:rPr>
          <w:rFonts w:asciiTheme="minorHAnsi" w:hAnsiTheme="minorHAnsi" w:cstheme="minorHAnsi"/>
          <w:sz w:val="24"/>
          <w:szCs w:val="24"/>
        </w:rPr>
        <w:t>3.</w:t>
      </w:r>
    </w:p>
    <w:p w14:paraId="4625D2BC" w14:textId="77777777" w:rsidR="007E03F0" w:rsidRPr="002B081C" w:rsidRDefault="001823DE" w:rsidP="007E03F0">
      <w:pPr>
        <w:pStyle w:val="ListParagraph"/>
        <w:shd w:val="clear" w:color="auto" w:fill="D9D9D9" w:themeFill="background1" w:themeFillShade="D9"/>
        <w:spacing w:after="120"/>
        <w:ind w:left="0"/>
        <w:rPr>
          <w:rFonts w:asciiTheme="minorHAnsi" w:hAnsiTheme="minorHAnsi" w:cstheme="minorHAnsi"/>
          <w:b/>
          <w:iCs/>
          <w:sz w:val="24"/>
          <w:szCs w:val="24"/>
        </w:rPr>
      </w:pPr>
      <w:hyperlink r:id="rId172" w:history="1">
        <w:r w:rsidRPr="002B081C">
          <w:rPr>
            <w:rStyle w:val="Hyperlink"/>
            <w:rFonts w:asciiTheme="minorHAnsi" w:hAnsiTheme="minorHAnsi" w:cstheme="minorHAnsi"/>
            <w:b/>
            <w:iCs/>
            <w:sz w:val="24"/>
            <w:szCs w:val="24"/>
          </w:rPr>
          <w:t>Louisiana H.B. 826</w:t>
        </w:r>
      </w:hyperlink>
      <w:r w:rsidRPr="002B081C">
        <w:rPr>
          <w:rFonts w:asciiTheme="minorHAnsi" w:hAnsiTheme="minorHAnsi" w:cstheme="minorHAnsi"/>
          <w:b/>
          <w:iCs/>
          <w:sz w:val="24"/>
          <w:szCs w:val="24"/>
        </w:rPr>
        <w:t xml:space="preserve"> (Act </w:t>
      </w:r>
      <w:r w:rsidRPr="002B081C">
        <w:rPr>
          <w:rFonts w:asciiTheme="minorHAnsi" w:hAnsiTheme="minorHAnsi" w:cstheme="minorHAnsi"/>
          <w:b/>
          <w:sz w:val="24"/>
          <w:szCs w:val="24"/>
        </w:rPr>
        <w:t>No</w:t>
      </w:r>
      <w:r>
        <w:rPr>
          <w:rFonts w:asciiTheme="minorHAnsi" w:hAnsiTheme="minorHAnsi" w:cstheme="minorHAnsi"/>
          <w:b/>
          <w:iCs/>
          <w:sz w:val="24"/>
          <w:szCs w:val="24"/>
        </w:rPr>
        <w:t>. 336) (enacted June 13, 2020)</w:t>
      </w:r>
      <w:bookmarkStart w:id="52" w:name="LouisianaHB826"/>
      <w:bookmarkEnd w:id="52"/>
    </w:p>
    <w:p w14:paraId="34124905" w14:textId="77777777" w:rsidR="007E03F0" w:rsidRPr="00A33D4E" w:rsidRDefault="001823DE" w:rsidP="007E03F0">
      <w:pPr>
        <w:pStyle w:val="ListParagraph"/>
        <w:numPr>
          <w:ilvl w:val="0"/>
          <w:numId w:val="10"/>
        </w:numPr>
        <w:spacing w:after="120"/>
        <w:rPr>
          <w:rFonts w:asciiTheme="minorHAnsi" w:hAnsiTheme="minorHAnsi" w:cstheme="minorHAnsi"/>
          <w:b/>
          <w:sz w:val="24"/>
          <w:szCs w:val="24"/>
        </w:rPr>
      </w:pPr>
      <w:r w:rsidRPr="00A33D4E">
        <w:rPr>
          <w:rFonts w:asciiTheme="minorHAnsi" w:hAnsiTheme="minorHAnsi" w:cstheme="minorHAnsi"/>
          <w:b/>
          <w:sz w:val="24"/>
          <w:szCs w:val="24"/>
        </w:rPr>
        <w:t>Premises liability</w:t>
      </w:r>
    </w:p>
    <w:p w14:paraId="3C880CAC"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No person, entity, or government is liable for any civil damages for injury or death </w:t>
      </w:r>
      <w:r>
        <w:rPr>
          <w:rFonts w:asciiTheme="minorHAnsi" w:hAnsiTheme="minorHAnsi" w:cstheme="minorHAnsi"/>
          <w:sz w:val="24"/>
          <w:szCs w:val="24"/>
        </w:rPr>
        <w:t>resulting from exposure to COVID-19 in the course of providing business operations unless:</w:t>
      </w:r>
    </w:p>
    <w:p w14:paraId="4A5B03BE" w14:textId="77777777" w:rsidR="007E03F0"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The person, entity, or government failed to substantially comply with the applicable COVID-19 procedures established by the federal, state, or local agency which gov</w:t>
      </w:r>
      <w:r>
        <w:rPr>
          <w:rFonts w:asciiTheme="minorHAnsi" w:hAnsiTheme="minorHAnsi" w:cstheme="minorHAnsi"/>
          <w:sz w:val="24"/>
          <w:szCs w:val="24"/>
        </w:rPr>
        <w:t>erns the business operations; and</w:t>
      </w:r>
    </w:p>
    <w:p w14:paraId="20AB6106" w14:textId="77777777" w:rsidR="007E03F0" w:rsidRPr="002B081C"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The i</w:t>
      </w:r>
      <w:r w:rsidRPr="002B081C">
        <w:rPr>
          <w:rFonts w:asciiTheme="minorHAnsi" w:hAnsiTheme="minorHAnsi" w:cstheme="minorHAnsi"/>
          <w:sz w:val="24"/>
          <w:szCs w:val="24"/>
        </w:rPr>
        <w:t>njury or</w:t>
      </w:r>
      <w:r>
        <w:rPr>
          <w:rFonts w:asciiTheme="minorHAnsi" w:hAnsiTheme="minorHAnsi" w:cstheme="minorHAnsi"/>
          <w:sz w:val="24"/>
          <w:szCs w:val="24"/>
        </w:rPr>
        <w:t xml:space="preserve"> death was caused by the person, entity, </w:t>
      </w:r>
      <w:r w:rsidRPr="002B081C">
        <w:rPr>
          <w:rFonts w:asciiTheme="minorHAnsi" w:hAnsiTheme="minorHAnsi" w:cstheme="minorHAnsi"/>
          <w:sz w:val="24"/>
          <w:szCs w:val="24"/>
        </w:rPr>
        <w:t>or government’s gross negligence or wanton or reckless misconduct.</w:t>
      </w:r>
    </w:p>
    <w:p w14:paraId="69B5E437"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If two or more sources of procedures are applicable to the business operations at the time of the act</w:t>
      </w:r>
      <w:r>
        <w:rPr>
          <w:rFonts w:asciiTheme="minorHAnsi" w:hAnsiTheme="minorHAnsi" w:cstheme="minorHAnsi"/>
          <w:sz w:val="24"/>
          <w:szCs w:val="24"/>
        </w:rPr>
        <w:t>ual or alleged exposure, the person, entity, or government satisfies this requirement by substantially complying with any one applicable set of procedures.</w:t>
      </w:r>
    </w:p>
    <w:p w14:paraId="0201054D" w14:textId="77777777" w:rsidR="007E03F0" w:rsidRPr="00A33D4E" w:rsidRDefault="001823DE" w:rsidP="007E03F0">
      <w:pPr>
        <w:pStyle w:val="ListParagraph"/>
        <w:numPr>
          <w:ilvl w:val="0"/>
          <w:numId w:val="10"/>
        </w:numPr>
        <w:spacing w:after="120"/>
        <w:rPr>
          <w:rFonts w:asciiTheme="minorHAnsi" w:hAnsiTheme="minorHAnsi" w:cstheme="minorHAnsi"/>
          <w:b/>
          <w:sz w:val="24"/>
          <w:szCs w:val="24"/>
        </w:rPr>
      </w:pPr>
      <w:r>
        <w:rPr>
          <w:rFonts w:asciiTheme="minorHAnsi" w:hAnsiTheme="minorHAnsi" w:cstheme="minorHAnsi"/>
          <w:b/>
          <w:sz w:val="24"/>
          <w:szCs w:val="24"/>
        </w:rPr>
        <w:t>Event planner liability</w:t>
      </w:r>
    </w:p>
    <w:p w14:paraId="7C34FCFD"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No person, entity, or government, nor specifically a business event strategi</w:t>
      </w:r>
      <w:r>
        <w:rPr>
          <w:rFonts w:asciiTheme="minorHAnsi" w:hAnsiTheme="minorHAnsi" w:cstheme="minorHAnsi"/>
          <w:sz w:val="24"/>
          <w:szCs w:val="24"/>
        </w:rPr>
        <w:t>st, association meeting planner, corporate meeting planner, independent trade show organizer or owner, or any other entity housing, promoting, producing or otherwise organizing an event of any kind is liable for any civil damages for any injury or death re</w:t>
      </w:r>
      <w:r>
        <w:rPr>
          <w:rFonts w:asciiTheme="minorHAnsi" w:hAnsiTheme="minorHAnsi" w:cstheme="minorHAnsi"/>
          <w:sz w:val="24"/>
          <w:szCs w:val="24"/>
        </w:rPr>
        <w:t>sulting from exposure to COVID-19 resulting from such activities unless the damages were caused by gross negligence or willful and wanton misconduct.</w:t>
      </w:r>
    </w:p>
    <w:p w14:paraId="17DA6196" w14:textId="77777777" w:rsidR="007E03F0" w:rsidRPr="00A33D4E" w:rsidRDefault="001823DE" w:rsidP="007E03F0">
      <w:pPr>
        <w:pStyle w:val="ListParagraph"/>
        <w:numPr>
          <w:ilvl w:val="0"/>
          <w:numId w:val="10"/>
        </w:numPr>
        <w:spacing w:after="120"/>
        <w:rPr>
          <w:rFonts w:asciiTheme="minorHAnsi" w:hAnsiTheme="minorHAnsi" w:cstheme="minorHAnsi"/>
          <w:b/>
          <w:sz w:val="24"/>
          <w:szCs w:val="24"/>
        </w:rPr>
      </w:pPr>
      <w:r w:rsidRPr="00A33D4E">
        <w:rPr>
          <w:rFonts w:asciiTheme="minorHAnsi" w:hAnsiTheme="minorHAnsi" w:cstheme="minorHAnsi"/>
          <w:b/>
          <w:sz w:val="24"/>
          <w:szCs w:val="24"/>
        </w:rPr>
        <w:t>Employer liability</w:t>
      </w:r>
    </w:p>
    <w:p w14:paraId="2FDE82A6"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Employees who are covered by workers’ compensation cannot bring a tort claim for COVID-</w:t>
      </w:r>
      <w:r>
        <w:rPr>
          <w:rFonts w:asciiTheme="minorHAnsi" w:hAnsiTheme="minorHAnsi" w:cstheme="minorHAnsi"/>
          <w:sz w:val="24"/>
          <w:szCs w:val="24"/>
        </w:rPr>
        <w:t>19 exposure against his or her employer or any other person potentially liable under the workers’ compensation law unless the exposure was intentional as provided by that law (R.S. 23:1032(B)).</w:t>
      </w:r>
    </w:p>
    <w:p w14:paraId="0646D4E7"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Employees who are not covered by workers’ compensation cannot </w:t>
      </w:r>
      <w:r>
        <w:rPr>
          <w:rFonts w:asciiTheme="minorHAnsi" w:hAnsiTheme="minorHAnsi" w:cstheme="minorHAnsi"/>
          <w:sz w:val="24"/>
          <w:szCs w:val="24"/>
        </w:rPr>
        <w:t>bring a tort claim for COVID-19 exposure against an employer or any other person potentially liable under the workers’ compensation law unless the exposure was caused by an intentional act.</w:t>
      </w:r>
    </w:p>
    <w:p w14:paraId="6662570A" w14:textId="77777777" w:rsidR="007E03F0" w:rsidRPr="00A33D4E" w:rsidRDefault="001823DE" w:rsidP="007E03F0">
      <w:pPr>
        <w:pStyle w:val="ListParagraph"/>
        <w:numPr>
          <w:ilvl w:val="0"/>
          <w:numId w:val="10"/>
        </w:numPr>
        <w:spacing w:after="120"/>
        <w:rPr>
          <w:rFonts w:asciiTheme="minorHAnsi" w:hAnsiTheme="minorHAnsi" w:cstheme="minorHAnsi"/>
          <w:b/>
          <w:sz w:val="24"/>
          <w:szCs w:val="24"/>
        </w:rPr>
      </w:pPr>
      <w:r w:rsidRPr="00A33D4E">
        <w:rPr>
          <w:rFonts w:asciiTheme="minorHAnsi" w:hAnsiTheme="minorHAnsi" w:cstheme="minorHAnsi"/>
          <w:b/>
          <w:sz w:val="24"/>
          <w:szCs w:val="24"/>
        </w:rPr>
        <w:t>Personal protective equipment</w:t>
      </w:r>
    </w:p>
    <w:p w14:paraId="65B21284"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person or entity that </w:t>
      </w:r>
      <w:r>
        <w:rPr>
          <w:rFonts w:asciiTheme="minorHAnsi" w:hAnsiTheme="minorHAnsi" w:cstheme="minorHAnsi"/>
          <w:sz w:val="24"/>
          <w:szCs w:val="24"/>
        </w:rPr>
        <w:t>designs, manufacturers, labels, or distributes personal protective equipment in response to the COVID-19 public health emergency is not liable for an injury or death caused by the product unless caused by gross negligence or willful or wanton misconduct.</w:t>
      </w:r>
    </w:p>
    <w:p w14:paraId="7B7D43C4"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person or entity that uses, employs, dispenses, or administers personal protective equipment is not liable for an injury or death resulting from the product unless the person failed to substantially comply with the applicable procedures established by fe</w:t>
      </w:r>
      <w:r>
        <w:rPr>
          <w:rFonts w:asciiTheme="minorHAnsi" w:hAnsiTheme="minorHAnsi" w:cstheme="minorHAnsi"/>
          <w:sz w:val="24"/>
          <w:szCs w:val="24"/>
        </w:rPr>
        <w:t>deral, state, or local agencies which govern the personal protective equipment and the injury or death was caused by gross negligence or wanton or reckless misconduct.</w:t>
      </w:r>
    </w:p>
    <w:p w14:paraId="0F9DB309" w14:textId="77777777" w:rsidR="007E03F0"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If two or more sources of procedures are applicable to the business operations at the ti</w:t>
      </w:r>
      <w:r>
        <w:rPr>
          <w:rFonts w:asciiTheme="minorHAnsi" w:hAnsiTheme="minorHAnsi" w:cstheme="minorHAnsi"/>
          <w:sz w:val="24"/>
          <w:szCs w:val="24"/>
        </w:rPr>
        <w:t>me of the actual or alleged exposure, the person, entity, or government satisfies this requirement by substantially complying with any one applicable set of procedures.</w:t>
      </w:r>
    </w:p>
    <w:p w14:paraId="2FEA2B6D" w14:textId="77777777" w:rsidR="007E03F0" w:rsidRPr="002C4F2F" w:rsidRDefault="001823DE"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lastRenderedPageBreak/>
        <w:t>Effective June 13, 2020 and applies retroactively to the declaration of a statewide pub</w:t>
      </w:r>
      <w:r>
        <w:rPr>
          <w:rFonts w:asciiTheme="minorHAnsi" w:hAnsiTheme="minorHAnsi" w:cstheme="minorHAnsi"/>
          <w:sz w:val="24"/>
          <w:szCs w:val="24"/>
        </w:rPr>
        <w:t>lic health emergency, March 11, 2020.</w:t>
      </w:r>
    </w:p>
    <w:p w14:paraId="4590AF31" w14:textId="77777777" w:rsidR="007E03F0" w:rsidRPr="00851F40" w:rsidRDefault="001823DE" w:rsidP="007E03F0">
      <w:pPr>
        <w:shd w:val="clear" w:color="auto" w:fill="D9D9D9" w:themeFill="background1" w:themeFillShade="D9"/>
        <w:spacing w:after="120"/>
        <w:rPr>
          <w:rFonts w:asciiTheme="minorHAnsi" w:hAnsiTheme="minorHAnsi" w:cstheme="minorHAnsi"/>
          <w:b/>
          <w:iCs/>
        </w:rPr>
      </w:pPr>
      <w:hyperlink r:id="rId173" w:history="1">
        <w:r w:rsidRPr="00851F40">
          <w:rPr>
            <w:rStyle w:val="Hyperlink"/>
            <w:rFonts w:asciiTheme="minorHAnsi" w:hAnsiTheme="minorHAnsi" w:cstheme="minorHAnsi"/>
            <w:b/>
            <w:iCs/>
          </w:rPr>
          <w:t>Louisiana S.B. 435</w:t>
        </w:r>
      </w:hyperlink>
      <w:r w:rsidRPr="00851F40">
        <w:rPr>
          <w:rFonts w:asciiTheme="minorHAnsi" w:hAnsiTheme="minorHAnsi" w:cstheme="minorHAnsi"/>
          <w:b/>
          <w:iCs/>
        </w:rPr>
        <w:t xml:space="preserve"> (Act No. 362) (enacted June 12, 2020)</w:t>
      </w:r>
      <w:r>
        <w:rPr>
          <w:rFonts w:asciiTheme="minorHAnsi" w:hAnsiTheme="minorHAnsi" w:cstheme="minorHAnsi"/>
          <w:b/>
          <w:iCs/>
        </w:rPr>
        <w:t xml:space="preserve"> (premise liability)</w:t>
      </w:r>
      <w:bookmarkStart w:id="53" w:name="LouisianaSB435"/>
      <w:bookmarkEnd w:id="53"/>
    </w:p>
    <w:p w14:paraId="5A9DC649" w14:textId="77777777" w:rsidR="007E03F0" w:rsidRPr="00851F40" w:rsidRDefault="001823DE" w:rsidP="007E03F0">
      <w:pPr>
        <w:pStyle w:val="ListParagraph"/>
        <w:numPr>
          <w:ilvl w:val="0"/>
          <w:numId w:val="10"/>
        </w:numPr>
        <w:spacing w:after="120"/>
        <w:rPr>
          <w:rFonts w:asciiTheme="minorHAnsi" w:hAnsiTheme="minorHAnsi" w:cstheme="minorHAnsi"/>
          <w:sz w:val="24"/>
          <w:szCs w:val="24"/>
        </w:rPr>
      </w:pPr>
      <w:r w:rsidRPr="00851F40">
        <w:rPr>
          <w:rFonts w:asciiTheme="minorHAnsi" w:hAnsiTheme="minorHAnsi" w:cstheme="minorHAnsi"/>
          <w:sz w:val="24"/>
          <w:szCs w:val="24"/>
        </w:rPr>
        <w:t xml:space="preserve">Contains </w:t>
      </w:r>
      <w:r>
        <w:rPr>
          <w:rFonts w:asciiTheme="minorHAnsi" w:hAnsiTheme="minorHAnsi" w:cstheme="minorHAnsi"/>
          <w:sz w:val="24"/>
          <w:szCs w:val="24"/>
        </w:rPr>
        <w:t xml:space="preserve">a </w:t>
      </w:r>
      <w:r w:rsidRPr="00851F40">
        <w:rPr>
          <w:rFonts w:asciiTheme="minorHAnsi" w:hAnsiTheme="minorHAnsi" w:cstheme="minorHAnsi"/>
          <w:sz w:val="24"/>
          <w:szCs w:val="24"/>
        </w:rPr>
        <w:t xml:space="preserve">substantively identical premises liability </w:t>
      </w:r>
      <w:r>
        <w:rPr>
          <w:rFonts w:asciiTheme="minorHAnsi" w:hAnsiTheme="minorHAnsi" w:cstheme="minorHAnsi"/>
          <w:sz w:val="24"/>
          <w:szCs w:val="24"/>
        </w:rPr>
        <w:t>prote</w:t>
      </w:r>
      <w:r>
        <w:rPr>
          <w:rFonts w:asciiTheme="minorHAnsi" w:hAnsiTheme="minorHAnsi" w:cstheme="minorHAnsi"/>
          <w:sz w:val="24"/>
          <w:szCs w:val="24"/>
        </w:rPr>
        <w:t>ction</w:t>
      </w:r>
      <w:r w:rsidRPr="00851F40">
        <w:rPr>
          <w:rFonts w:asciiTheme="minorHAnsi" w:hAnsiTheme="minorHAnsi" w:cstheme="minorHAnsi"/>
          <w:sz w:val="24"/>
          <w:szCs w:val="24"/>
        </w:rPr>
        <w:t xml:space="preserve"> as H.B. 826, but codi</w:t>
      </w:r>
      <w:r>
        <w:rPr>
          <w:rFonts w:asciiTheme="minorHAnsi" w:hAnsiTheme="minorHAnsi" w:cstheme="minorHAnsi"/>
          <w:sz w:val="24"/>
          <w:szCs w:val="24"/>
        </w:rPr>
        <w:t xml:space="preserve">fies the new provision within a statute governing immunity of homeland security and emergency preparedness personnel, </w:t>
      </w:r>
      <w:r w:rsidRPr="00851F40">
        <w:rPr>
          <w:rFonts w:asciiTheme="minorHAnsi" w:hAnsiTheme="minorHAnsi" w:cstheme="minorHAnsi"/>
          <w:sz w:val="24"/>
          <w:szCs w:val="24"/>
        </w:rPr>
        <w:t>R.S. 29:</w:t>
      </w:r>
      <w:r>
        <w:rPr>
          <w:rFonts w:asciiTheme="minorHAnsi" w:hAnsiTheme="minorHAnsi" w:cstheme="minorHAnsi"/>
          <w:sz w:val="24"/>
          <w:szCs w:val="24"/>
        </w:rPr>
        <w:t>735,</w:t>
      </w:r>
      <w:r w:rsidRPr="00851F40">
        <w:rPr>
          <w:rFonts w:asciiTheme="minorHAnsi" w:hAnsiTheme="minorHAnsi" w:cstheme="minorHAnsi"/>
          <w:sz w:val="24"/>
          <w:szCs w:val="24"/>
        </w:rPr>
        <w:t xml:space="preserve"> rather than</w:t>
      </w:r>
      <w:r>
        <w:rPr>
          <w:rFonts w:asciiTheme="minorHAnsi" w:hAnsiTheme="minorHAnsi" w:cstheme="minorHAnsi"/>
          <w:sz w:val="24"/>
          <w:szCs w:val="24"/>
        </w:rPr>
        <w:t xml:space="preserve"> as a new section within the Civil Code,</w:t>
      </w:r>
      <w:r w:rsidRPr="00851F40">
        <w:rPr>
          <w:rFonts w:asciiTheme="minorHAnsi" w:hAnsiTheme="minorHAnsi" w:cstheme="minorHAnsi"/>
          <w:sz w:val="24"/>
          <w:szCs w:val="24"/>
        </w:rPr>
        <w:t xml:space="preserve"> R.S. 9:2800.25.</w:t>
      </w:r>
    </w:p>
    <w:p w14:paraId="71CCD667" w14:textId="77777777" w:rsidR="007E03F0" w:rsidRPr="00851F4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 not apply to</w:t>
      </w:r>
      <w:r w:rsidRPr="00851F40">
        <w:rPr>
          <w:rFonts w:asciiTheme="minorHAnsi" w:hAnsiTheme="minorHAnsi" w:cstheme="minorHAnsi"/>
          <w:sz w:val="24"/>
          <w:szCs w:val="24"/>
        </w:rPr>
        <w:t xml:space="preserve"> “gross negli</w:t>
      </w:r>
      <w:r w:rsidRPr="00851F40">
        <w:rPr>
          <w:rFonts w:asciiTheme="minorHAnsi" w:hAnsiTheme="minorHAnsi" w:cstheme="minorHAnsi"/>
          <w:sz w:val="24"/>
          <w:szCs w:val="24"/>
        </w:rPr>
        <w:t>gence, willful misconduct, or intentional criminal misconduct”</w:t>
      </w:r>
      <w:r>
        <w:rPr>
          <w:rFonts w:asciiTheme="minorHAnsi" w:hAnsiTheme="minorHAnsi" w:cstheme="minorHAnsi"/>
          <w:sz w:val="24"/>
          <w:szCs w:val="24"/>
        </w:rPr>
        <w:t xml:space="preserve"> (H.B. 826 </w:t>
      </w:r>
      <w:r w:rsidRPr="00851F40">
        <w:rPr>
          <w:rFonts w:asciiTheme="minorHAnsi" w:hAnsiTheme="minorHAnsi" w:cstheme="minorHAnsi"/>
          <w:sz w:val="24"/>
          <w:szCs w:val="24"/>
        </w:rPr>
        <w:t>uses “negligence or willful and wanton misconduct</w:t>
      </w:r>
      <w:r>
        <w:rPr>
          <w:rFonts w:asciiTheme="minorHAnsi" w:hAnsiTheme="minorHAnsi" w:cstheme="minorHAnsi"/>
          <w:sz w:val="24"/>
          <w:szCs w:val="24"/>
        </w:rPr>
        <w:t>”).</w:t>
      </w:r>
    </w:p>
    <w:p w14:paraId="5A4A1F3C" w14:textId="77777777" w:rsidR="007E03F0" w:rsidRPr="00851F40" w:rsidRDefault="001823DE" w:rsidP="007E03F0">
      <w:pPr>
        <w:pStyle w:val="ListParagraph"/>
        <w:numPr>
          <w:ilvl w:val="0"/>
          <w:numId w:val="10"/>
        </w:numPr>
        <w:spacing w:after="120"/>
        <w:rPr>
          <w:rFonts w:asciiTheme="minorHAnsi" w:hAnsiTheme="minorHAnsi" w:cstheme="minorHAnsi"/>
          <w:sz w:val="24"/>
          <w:szCs w:val="24"/>
        </w:rPr>
      </w:pPr>
      <w:r w:rsidRPr="00851F40">
        <w:rPr>
          <w:rFonts w:asciiTheme="minorHAnsi" w:hAnsiTheme="minorHAnsi" w:cstheme="minorHAnsi"/>
          <w:sz w:val="24"/>
          <w:szCs w:val="24"/>
        </w:rPr>
        <w:t>Does not affect workers’ compensation claims.</w:t>
      </w:r>
    </w:p>
    <w:p w14:paraId="689D1756" w14:textId="77777777" w:rsidR="007E03F0" w:rsidRPr="005D2395" w:rsidRDefault="001823DE" w:rsidP="007E03F0">
      <w:pPr>
        <w:pStyle w:val="ListParagraph"/>
        <w:numPr>
          <w:ilvl w:val="0"/>
          <w:numId w:val="18"/>
        </w:numPr>
        <w:spacing w:after="240"/>
        <w:rPr>
          <w:rFonts w:asciiTheme="minorHAnsi" w:hAnsiTheme="minorHAnsi" w:cstheme="minorHAnsi"/>
        </w:rPr>
      </w:pPr>
      <w:r>
        <w:rPr>
          <w:rFonts w:asciiTheme="minorHAnsi" w:hAnsiTheme="minorHAnsi" w:cstheme="minorHAnsi"/>
        </w:rPr>
        <w:t xml:space="preserve">Effective June 12, 2020, </w:t>
      </w:r>
      <w:r>
        <w:rPr>
          <w:rFonts w:asciiTheme="minorHAnsi" w:hAnsiTheme="minorHAnsi" w:cstheme="minorHAnsi"/>
          <w:sz w:val="24"/>
          <w:szCs w:val="24"/>
        </w:rPr>
        <w:t xml:space="preserve">and applies retroactively to the declaration of a </w:t>
      </w:r>
      <w:r>
        <w:rPr>
          <w:rFonts w:asciiTheme="minorHAnsi" w:hAnsiTheme="minorHAnsi" w:cstheme="minorHAnsi"/>
          <w:sz w:val="24"/>
          <w:szCs w:val="24"/>
        </w:rPr>
        <w:t>statewide public health emergency, March 11, 2020.</w:t>
      </w:r>
    </w:p>
    <w:p w14:paraId="6D953693" w14:textId="77777777" w:rsidR="007E03F0" w:rsidRPr="0072333D" w:rsidRDefault="001823DE" w:rsidP="007E03F0">
      <w:pPr>
        <w:shd w:val="clear" w:color="auto" w:fill="D9D9D9" w:themeFill="background1" w:themeFillShade="D9"/>
        <w:spacing w:after="120"/>
        <w:rPr>
          <w:rFonts w:asciiTheme="minorHAnsi" w:hAnsiTheme="minorHAnsi" w:cstheme="minorHAnsi"/>
          <w:b/>
          <w:iCs/>
        </w:rPr>
      </w:pPr>
      <w:hyperlink r:id="rId174" w:history="1">
        <w:r w:rsidRPr="0072333D">
          <w:rPr>
            <w:rStyle w:val="Hyperlink"/>
            <w:rFonts w:asciiTheme="minorHAnsi" w:hAnsiTheme="minorHAnsi" w:cstheme="minorHAnsi"/>
            <w:b/>
            <w:iCs/>
          </w:rPr>
          <w:t>Louisiana S.B. 491</w:t>
        </w:r>
      </w:hyperlink>
      <w:r w:rsidRPr="0072333D">
        <w:rPr>
          <w:rFonts w:asciiTheme="minorHAnsi" w:hAnsiTheme="minorHAnsi" w:cstheme="minorHAnsi"/>
          <w:b/>
          <w:iCs/>
        </w:rPr>
        <w:t xml:space="preserve"> (Act No. 303) (enacted June 12, 2020) (product liability)</w:t>
      </w:r>
      <w:bookmarkStart w:id="54" w:name="LouisianaSB491"/>
      <w:bookmarkEnd w:id="54"/>
    </w:p>
    <w:p w14:paraId="105B9AAB"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Extends an existing law providing that persons</w:t>
      </w:r>
      <w:r>
        <w:rPr>
          <w:rFonts w:asciiTheme="minorHAnsi" w:hAnsiTheme="minorHAnsi" w:cstheme="minorHAnsi"/>
          <w:sz w:val="24"/>
          <w:szCs w:val="24"/>
        </w:rPr>
        <w:t xml:space="preserve"> or entities who “</w:t>
      </w:r>
      <w:r w:rsidRPr="005D2395">
        <w:rPr>
          <w:rFonts w:asciiTheme="minorHAnsi" w:hAnsiTheme="minorHAnsi" w:cstheme="minorHAnsi"/>
          <w:sz w:val="24"/>
          <w:szCs w:val="24"/>
        </w:rPr>
        <w:t>gratuitously and voluntarily</w:t>
      </w:r>
      <w:r>
        <w:rPr>
          <w:rFonts w:asciiTheme="minorHAnsi" w:hAnsiTheme="minorHAnsi" w:cstheme="minorHAnsi"/>
          <w:sz w:val="24"/>
          <w:szCs w:val="24"/>
        </w:rPr>
        <w:t>” provide disaster relief or recovery services in coordination with the state or a political subdivision are not liable to the recipient for any injury, death, or damage to property absent gross negligence or w</w:t>
      </w:r>
      <w:r>
        <w:rPr>
          <w:rFonts w:asciiTheme="minorHAnsi" w:hAnsiTheme="minorHAnsi" w:cstheme="minorHAnsi"/>
          <w:sz w:val="24"/>
          <w:szCs w:val="24"/>
        </w:rPr>
        <w:t>illful misconduct to include providing products.</w:t>
      </w:r>
    </w:p>
    <w:p w14:paraId="25494FF0" w14:textId="77777777" w:rsidR="007E03F0" w:rsidRDefault="001823DE"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Adds a section providing that a person or entity who renders disaster relief, recovery services, or products “outside the typical course and scope of their operations” in coordination with the federal govern</w:t>
      </w:r>
      <w:r>
        <w:rPr>
          <w:rFonts w:asciiTheme="minorHAnsi" w:hAnsiTheme="minorHAnsi" w:cstheme="minorHAnsi"/>
          <w:sz w:val="24"/>
          <w:szCs w:val="24"/>
        </w:rPr>
        <w:t>ment, the state, or its political subdivisions is not liable to the recipient for any injury, death, or damage to property resulting from the product except in the event of gross negligence or willful misconduct.</w:t>
      </w:r>
    </w:p>
    <w:p w14:paraId="088C7E69" w14:textId="77777777" w:rsidR="007E03F0" w:rsidRPr="00196D9F" w:rsidRDefault="001823DE" w:rsidP="007E03F0">
      <w:pPr>
        <w:shd w:val="clear" w:color="auto" w:fill="D9D9D9" w:themeFill="background1" w:themeFillShade="D9"/>
        <w:spacing w:after="120"/>
        <w:rPr>
          <w:b/>
        </w:rPr>
      </w:pPr>
      <w:hyperlink r:id="rId175" w:history="1">
        <w:r w:rsidRPr="00196D9F">
          <w:rPr>
            <w:rStyle w:val="Hyperlink"/>
            <w:rFonts w:asciiTheme="minorHAnsi" w:hAnsiTheme="minorHAnsi" w:cstheme="minorHAnsi"/>
            <w:b/>
            <w:iCs/>
          </w:rPr>
          <w:t>Louisiana S.B. 508</w:t>
        </w:r>
      </w:hyperlink>
      <w:r w:rsidRPr="00196D9F">
        <w:rPr>
          <w:rFonts w:asciiTheme="minorHAnsi" w:hAnsiTheme="minorHAnsi" w:cstheme="minorHAnsi"/>
          <w:b/>
          <w:iCs/>
        </w:rPr>
        <w:t xml:space="preserve"> (Act. No. 305) (enacted June 12, 2020)</w:t>
      </w:r>
      <w:r>
        <w:rPr>
          <w:rFonts w:asciiTheme="minorHAnsi" w:hAnsiTheme="minorHAnsi" w:cstheme="minorHAnsi"/>
          <w:b/>
          <w:iCs/>
        </w:rPr>
        <w:t xml:space="preserve"> (restaurant liability)</w:t>
      </w:r>
      <w:bookmarkStart w:id="55" w:name="LouisianaSB508"/>
      <w:bookmarkEnd w:id="55"/>
    </w:p>
    <w:p w14:paraId="10DA3BEB"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An owner, operator, employee, contractor, or agent of a restaurant is not liable for COVID-19 infections transmitted through </w:t>
      </w:r>
      <w:r>
        <w:rPr>
          <w:rFonts w:asciiTheme="minorHAnsi" w:hAnsiTheme="minorHAnsi" w:cstheme="minorHAnsi"/>
          <w:sz w:val="24"/>
          <w:szCs w:val="24"/>
        </w:rPr>
        <w:t>preparation and serving of food during the COVID-19 public health emergency so long as it:</w:t>
      </w:r>
    </w:p>
    <w:p w14:paraId="1F395B93"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Operated in substantial compliance with Proclamation No. 25 JBE 2020 (which declared a state of emergency on March 11, 2020) and any subsequent proclamations and app</w:t>
      </w:r>
      <w:r>
        <w:rPr>
          <w:rFonts w:asciiTheme="minorHAnsi" w:hAnsiTheme="minorHAnsi" w:cstheme="minorHAnsi"/>
          <w:sz w:val="24"/>
          <w:szCs w:val="24"/>
        </w:rPr>
        <w:t>licable COVID-19 procedures established by a federal, state, or local agency; and</w:t>
      </w:r>
    </w:p>
    <w:p w14:paraId="767AC887"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injury or death was not caused by gross negligence or willful and wanton misconduct.</w:t>
      </w:r>
    </w:p>
    <w:p w14:paraId="5F6BD0BD" w14:textId="77777777" w:rsidR="007E03F0"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If two or more sources of procedures are applicable to the business operations at the</w:t>
      </w:r>
      <w:r>
        <w:rPr>
          <w:rFonts w:asciiTheme="minorHAnsi" w:hAnsiTheme="minorHAnsi" w:cstheme="minorHAnsi"/>
          <w:sz w:val="24"/>
          <w:szCs w:val="24"/>
        </w:rPr>
        <w:t xml:space="preserve"> time of the actual or alleged exposure, the person, entity, or government satisfies this requirement by substantially complying with any one applicable set of procedures.</w:t>
      </w:r>
    </w:p>
    <w:p w14:paraId="4633B981"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Applies to dine-in, takeout, drive-through, or delivery throughout the duration of t</w:t>
      </w:r>
      <w:r>
        <w:rPr>
          <w:rFonts w:asciiTheme="minorHAnsi" w:hAnsiTheme="minorHAnsi" w:cstheme="minorHAnsi"/>
          <w:sz w:val="24"/>
          <w:szCs w:val="24"/>
        </w:rPr>
        <w:t>he COVID-19 public health emergency.</w:t>
      </w:r>
    </w:p>
    <w:p w14:paraId="49605158"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An employee retains the rights and remedies granted by workers’ compensation.</w:t>
      </w:r>
    </w:p>
    <w:p w14:paraId="0F1D81C0" w14:textId="77777777" w:rsidR="007E03F0" w:rsidRPr="00003716" w:rsidRDefault="001823DE" w:rsidP="007E03F0">
      <w:pPr>
        <w:pStyle w:val="ListParagraph"/>
        <w:numPr>
          <w:ilvl w:val="0"/>
          <w:numId w:val="10"/>
        </w:numPr>
        <w:spacing w:after="240"/>
        <w:rPr>
          <w:rFonts w:asciiTheme="minorHAnsi" w:hAnsiTheme="minorHAnsi" w:cstheme="minorHAnsi"/>
        </w:rPr>
      </w:pPr>
      <w:r>
        <w:rPr>
          <w:rFonts w:asciiTheme="minorHAnsi" w:hAnsiTheme="minorHAnsi" w:cstheme="minorHAnsi"/>
        </w:rPr>
        <w:t xml:space="preserve">Effective June 12, 2020, </w:t>
      </w:r>
      <w:r>
        <w:rPr>
          <w:rFonts w:asciiTheme="minorHAnsi" w:hAnsiTheme="minorHAnsi" w:cstheme="minorHAnsi"/>
          <w:sz w:val="24"/>
          <w:szCs w:val="24"/>
        </w:rPr>
        <w:t>and applies retroactively to the declaration of a statewide public health emergency, March 11, 2020.</w:t>
      </w:r>
    </w:p>
    <w:p w14:paraId="7A0761FC" w14:textId="77777777" w:rsidR="00003716" w:rsidRPr="008E6175" w:rsidRDefault="001823DE" w:rsidP="008E6175">
      <w:pPr>
        <w:shd w:val="clear" w:color="auto" w:fill="D9D9D9" w:themeFill="background1" w:themeFillShade="D9"/>
        <w:spacing w:after="120"/>
        <w:rPr>
          <w:rFonts w:asciiTheme="minorHAnsi" w:hAnsiTheme="minorHAnsi" w:cstheme="minorHAnsi"/>
          <w:b/>
          <w:iCs/>
        </w:rPr>
      </w:pPr>
      <w:hyperlink r:id="rId176" w:history="1">
        <w:r w:rsidRPr="008E6175">
          <w:rPr>
            <w:rStyle w:val="Hyperlink"/>
            <w:rFonts w:asciiTheme="minorHAnsi" w:hAnsiTheme="minorHAnsi" w:cstheme="minorHAnsi"/>
            <w:b/>
            <w:iCs/>
          </w:rPr>
          <w:t>Louisiana H.B</w:t>
        </w:r>
        <w:r w:rsidRPr="008E6175">
          <w:rPr>
            <w:rStyle w:val="Hyperlink"/>
            <w:rFonts w:asciiTheme="minorHAnsi" w:hAnsiTheme="minorHAnsi" w:cstheme="minorHAnsi"/>
            <w:b/>
            <w:iCs/>
          </w:rPr>
          <w:t>. 59</w:t>
        </w:r>
      </w:hyperlink>
      <w:r>
        <w:rPr>
          <w:rFonts w:asciiTheme="minorHAnsi" w:hAnsiTheme="minorHAnsi" w:cstheme="minorHAnsi"/>
          <w:b/>
          <w:iCs/>
        </w:rPr>
        <w:t>,</w:t>
      </w:r>
      <w:r w:rsidRPr="008E6175">
        <w:rPr>
          <w:rFonts w:asciiTheme="minorHAnsi" w:hAnsiTheme="minorHAnsi" w:cstheme="minorHAnsi"/>
          <w:b/>
          <w:iCs/>
        </w:rPr>
        <w:t xml:space="preserve"> </w:t>
      </w:r>
      <w:r>
        <w:rPr>
          <w:rFonts w:asciiTheme="minorHAnsi" w:hAnsiTheme="minorHAnsi" w:cstheme="minorHAnsi"/>
          <w:b/>
          <w:iCs/>
        </w:rPr>
        <w:t>1</w:t>
      </w:r>
      <w:r w:rsidRPr="008E6175">
        <w:rPr>
          <w:rFonts w:asciiTheme="minorHAnsi" w:hAnsiTheme="minorHAnsi" w:cstheme="minorHAnsi"/>
          <w:b/>
          <w:iCs/>
          <w:vertAlign w:val="superscript"/>
        </w:rPr>
        <w:t>st</w:t>
      </w:r>
      <w:r>
        <w:rPr>
          <w:rFonts w:asciiTheme="minorHAnsi" w:hAnsiTheme="minorHAnsi" w:cstheme="minorHAnsi"/>
          <w:b/>
          <w:iCs/>
        </w:rPr>
        <w:t xml:space="preserve"> Special Session </w:t>
      </w:r>
      <w:r w:rsidRPr="008E6175">
        <w:rPr>
          <w:rFonts w:asciiTheme="minorHAnsi" w:hAnsiTheme="minorHAnsi" w:cstheme="minorHAnsi"/>
          <w:b/>
          <w:iCs/>
        </w:rPr>
        <w:t>(Act. No.</w:t>
      </w:r>
      <w:r>
        <w:rPr>
          <w:rFonts w:asciiTheme="minorHAnsi" w:hAnsiTheme="minorHAnsi" w:cstheme="minorHAnsi"/>
          <w:b/>
          <w:iCs/>
        </w:rPr>
        <w:t xml:space="preserve"> 9</w:t>
      </w:r>
      <w:r w:rsidRPr="008E6175">
        <w:rPr>
          <w:rFonts w:asciiTheme="minorHAnsi" w:hAnsiTheme="minorHAnsi" w:cstheme="minorHAnsi"/>
          <w:b/>
          <w:iCs/>
        </w:rPr>
        <w:t xml:space="preserve">) (enacted July 8, 2020) </w:t>
      </w:r>
      <w:r>
        <w:rPr>
          <w:rFonts w:asciiTheme="minorHAnsi" w:hAnsiTheme="minorHAnsi" w:cstheme="minorHAnsi"/>
          <w:b/>
          <w:iCs/>
        </w:rPr>
        <w:br/>
      </w:r>
      <w:r w:rsidRPr="008E6175">
        <w:rPr>
          <w:rFonts w:asciiTheme="minorHAnsi" w:hAnsiTheme="minorHAnsi" w:cstheme="minorHAnsi"/>
          <w:b/>
          <w:iCs/>
        </w:rPr>
        <w:t>(public and private schools and postsecondary institutions)</w:t>
      </w:r>
      <w:bookmarkStart w:id="56" w:name="LouisiaanHB59"/>
      <w:bookmarkEnd w:id="56"/>
    </w:p>
    <w:p w14:paraId="08470C71" w14:textId="77777777" w:rsidR="00003716" w:rsidRDefault="001823DE" w:rsidP="008E6175">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Public and private schools, postsecondary institutions, and their </w:t>
      </w:r>
      <w:r>
        <w:rPr>
          <w:rFonts w:asciiTheme="minorHAnsi" w:hAnsiTheme="minorHAnsi" w:cstheme="minorHAnsi"/>
          <w:sz w:val="24"/>
          <w:szCs w:val="24"/>
        </w:rPr>
        <w:t>governing authorities, officers, employees, and agents are not liable for any civil damages for injury or death resulting from or related to actual or alleged exposure to COVID-19 or acts undertaken in the effort to respond to actual or alleged exposure to</w:t>
      </w:r>
      <w:r>
        <w:rPr>
          <w:rFonts w:asciiTheme="minorHAnsi" w:hAnsiTheme="minorHAnsi" w:cstheme="minorHAnsi"/>
          <w:sz w:val="24"/>
          <w:szCs w:val="24"/>
        </w:rPr>
        <w:t xml:space="preserve"> COVID-19 or the COVID-19 public health emergency. There is no cause of action for contracting COVID-19 at a school or school-sponsored event.</w:t>
      </w:r>
    </w:p>
    <w:p w14:paraId="28B50353" w14:textId="77777777" w:rsidR="008E6175" w:rsidRDefault="001823DE" w:rsidP="008E6175">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This immunity is unavailable if the public or private school violated any procedure mandated by law or by </w:t>
      </w:r>
      <w:r>
        <w:rPr>
          <w:rFonts w:asciiTheme="minorHAnsi" w:hAnsiTheme="minorHAnsi" w:cstheme="minorHAnsi"/>
          <w:sz w:val="24"/>
          <w:szCs w:val="24"/>
        </w:rPr>
        <w:t>rule or regulation adopted by a federal or state agency and that act or inaction constituted gross negligence or wanton or reckless conduct.</w:t>
      </w:r>
    </w:p>
    <w:p w14:paraId="434D4A70" w14:textId="77777777" w:rsidR="008E6175" w:rsidRDefault="001823DE" w:rsidP="008E6175">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Requires the State Board of Elementary and Secondary Education, each public school governing authority, and Board o</w:t>
      </w:r>
      <w:r>
        <w:rPr>
          <w:rFonts w:asciiTheme="minorHAnsi" w:hAnsiTheme="minorHAnsi" w:cstheme="minorHAnsi"/>
          <w:sz w:val="24"/>
          <w:szCs w:val="24"/>
        </w:rPr>
        <w:t>f Supervisors of various postsecondary institutions to adopt minimum  standards, policies, medical exceptions, and regulations to govern the reopening of schools for 2020-21 school year to ensure protection to the extent possible and practical from COVID-1</w:t>
      </w:r>
      <w:r>
        <w:rPr>
          <w:rFonts w:asciiTheme="minorHAnsi" w:hAnsiTheme="minorHAnsi" w:cstheme="minorHAnsi"/>
          <w:sz w:val="24"/>
          <w:szCs w:val="24"/>
        </w:rPr>
        <w:t>9.</w:t>
      </w:r>
    </w:p>
    <w:p w14:paraId="072D88E0" w14:textId="77777777" w:rsidR="008E6175" w:rsidRPr="008E6175" w:rsidRDefault="001823DE" w:rsidP="008E6175">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This liability protection is retroactive to March 11, 2020.</w:t>
      </w:r>
    </w:p>
    <w:p w14:paraId="78E8B936" w14:textId="77777777" w:rsidR="007E03F0" w:rsidRPr="002B686F" w:rsidRDefault="001823DE" w:rsidP="007E03F0">
      <w:pPr>
        <w:shd w:val="clear" w:color="auto" w:fill="D9D9D9" w:themeFill="background1" w:themeFillShade="D9"/>
        <w:spacing w:after="120"/>
        <w:rPr>
          <w:rFonts w:asciiTheme="minorHAnsi" w:hAnsiTheme="minorHAnsi" w:cstheme="minorHAnsi"/>
          <w:b/>
          <w:iCs/>
        </w:rPr>
      </w:pPr>
      <w:hyperlink r:id="rId177" w:history="1">
        <w:r w:rsidRPr="002B686F">
          <w:rPr>
            <w:rStyle w:val="Hyperlink"/>
            <w:rFonts w:asciiTheme="minorHAnsi" w:hAnsiTheme="minorHAnsi" w:cstheme="minorHAnsi"/>
            <w:b/>
            <w:iCs/>
          </w:rPr>
          <w:t>Massachusetts S. 2640</w:t>
        </w:r>
      </w:hyperlink>
      <w:r w:rsidRPr="002B686F">
        <w:rPr>
          <w:rFonts w:asciiTheme="minorHAnsi" w:hAnsiTheme="minorHAnsi" w:cstheme="minorHAnsi"/>
          <w:b/>
          <w:iCs/>
        </w:rPr>
        <w:t xml:space="preserve"> (enacted April 17, 2020)</w:t>
      </w:r>
      <w:bookmarkStart w:id="57" w:name="Massachusetts"/>
      <w:bookmarkEnd w:id="57"/>
    </w:p>
    <w:p w14:paraId="13164388" w14:textId="77777777" w:rsidR="007E03F0" w:rsidRPr="00A95358" w:rsidRDefault="001823DE" w:rsidP="007E03F0">
      <w:pPr>
        <w:pStyle w:val="ListParagraph"/>
        <w:numPr>
          <w:ilvl w:val="0"/>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Health care professionals and facilities are immune from civil liability for any damages</w:t>
      </w:r>
      <w:r w:rsidRPr="00A95358">
        <w:rPr>
          <w:rFonts w:asciiTheme="minorHAnsi" w:hAnsiTheme="minorHAnsi" w:cstheme="minorHAnsi"/>
          <w:color w:val="000000"/>
          <w:sz w:val="24"/>
          <w:szCs w:val="24"/>
          <w:shd w:val="clear" w:color="auto" w:fill="FFFFFF"/>
        </w:rPr>
        <w:t xml:space="preserve"> allegedly sustained by an act or omission in the course of providing care during the COVID-19 emergency when:</w:t>
      </w:r>
    </w:p>
    <w:p w14:paraId="58297612" w14:textId="77777777" w:rsidR="007E03F0" w:rsidRPr="00A95358" w:rsidRDefault="001823DE"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The health care provider or facility is arranging for or providing health care services pursuant to a COVID-19 emergency rule and in accordance w</w:t>
      </w:r>
      <w:r w:rsidRPr="00A95358">
        <w:rPr>
          <w:rFonts w:asciiTheme="minorHAnsi" w:hAnsiTheme="minorHAnsi" w:cstheme="minorHAnsi"/>
          <w:color w:val="000000"/>
          <w:sz w:val="24"/>
          <w:szCs w:val="24"/>
          <w:shd w:val="clear" w:color="auto" w:fill="FFFFFF"/>
        </w:rPr>
        <w:t>ith otherwise applicable law;</w:t>
      </w:r>
    </w:p>
    <w:p w14:paraId="49A37D2F" w14:textId="77777777" w:rsidR="007E03F0" w:rsidRPr="00A95358" w:rsidRDefault="001823DE" w:rsidP="007E03F0">
      <w:pPr>
        <w:pStyle w:val="ListParagraph"/>
        <w:numPr>
          <w:ilvl w:val="2"/>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A “COVID-19 emergency rule” is an executive order, order of the commissioner of public health, declaration, directive or other state or federal authorization, policy, statement, guidance, rule-making or regulation that waives,</w:t>
      </w:r>
      <w:r w:rsidRPr="00A95358">
        <w:rPr>
          <w:rFonts w:asciiTheme="minorHAnsi" w:hAnsiTheme="minorHAnsi" w:cstheme="minorHAnsi"/>
          <w:color w:val="000000"/>
          <w:sz w:val="24"/>
          <w:szCs w:val="24"/>
          <w:shd w:val="clear" w:color="auto" w:fill="FFFFFF"/>
        </w:rPr>
        <w:t xml:space="preserve"> suspends or modifies otherwise applicable state or federal law, regulations or standards regarding either: (i) scope of practice or conditions of licensure, including modifications authorizing health care professionals licensed in another state to practic</w:t>
      </w:r>
      <w:r w:rsidRPr="00A95358">
        <w:rPr>
          <w:rFonts w:asciiTheme="minorHAnsi" w:hAnsiTheme="minorHAnsi" w:cstheme="minorHAnsi"/>
          <w:color w:val="000000"/>
          <w:sz w:val="24"/>
          <w:szCs w:val="24"/>
          <w:shd w:val="clear" w:color="auto" w:fill="FFFFFF"/>
        </w:rPr>
        <w:t>e in the commonwealth; or (ii) the delivery of care, including those regarding the standard of care, the site at which care is delivered or the equipment used to deliver care, during the COVID-19 emergency.</w:t>
      </w:r>
    </w:p>
    <w:p w14:paraId="20065C74" w14:textId="77777777" w:rsidR="007E03F0" w:rsidRPr="00A95358" w:rsidRDefault="001823DE" w:rsidP="007E03F0">
      <w:pPr>
        <w:pStyle w:val="ListParagraph"/>
        <w:numPr>
          <w:ilvl w:val="2"/>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“Health care services” involve the: (i) treatment</w:t>
      </w:r>
      <w:r w:rsidRPr="00A95358">
        <w:rPr>
          <w:rFonts w:asciiTheme="minorHAnsi" w:hAnsiTheme="minorHAnsi" w:cstheme="minorHAnsi"/>
          <w:color w:val="000000"/>
          <w:sz w:val="24"/>
          <w:szCs w:val="24"/>
          <w:shd w:val="clear" w:color="auto" w:fill="FFFFFF"/>
        </w:rPr>
        <w:t>, diagnosis, prevention or mitigation of COVID-19; (ii) assessment or care of an individual with a confirmed or suspected case of COVID-19; or (iii) care of any other individual who presents at a health care facility or to a health care professional during</w:t>
      </w:r>
      <w:r w:rsidRPr="00A95358">
        <w:rPr>
          <w:rFonts w:asciiTheme="minorHAnsi" w:hAnsiTheme="minorHAnsi" w:cstheme="minorHAnsi"/>
          <w:color w:val="000000"/>
          <w:sz w:val="24"/>
          <w:szCs w:val="24"/>
          <w:shd w:val="clear" w:color="auto" w:fill="FFFFFF"/>
        </w:rPr>
        <w:t xml:space="preserve"> the period of the COVID-19 emergency.</w:t>
      </w:r>
    </w:p>
    <w:p w14:paraId="2F158297" w14:textId="77777777" w:rsidR="007E03F0" w:rsidRPr="00A95358" w:rsidRDefault="001823DE"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 xml:space="preserve">Arranging for or providing care or treatment of an individual impacted by </w:t>
      </w:r>
      <w:r>
        <w:rPr>
          <w:rFonts w:asciiTheme="minorHAnsi" w:hAnsiTheme="minorHAnsi" w:cstheme="minorHAnsi"/>
          <w:color w:val="000000"/>
          <w:sz w:val="24"/>
          <w:szCs w:val="24"/>
          <w:shd w:val="clear" w:color="auto" w:fill="FFFFFF"/>
        </w:rPr>
        <w:t>the</w:t>
      </w:r>
      <w:r w:rsidRPr="00A95358">
        <w:rPr>
          <w:rFonts w:asciiTheme="minorHAnsi" w:hAnsiTheme="minorHAnsi" w:cstheme="minorHAnsi"/>
          <w:color w:val="000000"/>
          <w:sz w:val="24"/>
          <w:szCs w:val="24"/>
          <w:shd w:val="clear" w:color="auto" w:fill="FFFFFF"/>
        </w:rPr>
        <w:t xml:space="preserve"> health care facility’s or professional’s decisions or activities in response to treatment conditions resulting from the COVID-19 outbreak o</w:t>
      </w:r>
      <w:r w:rsidRPr="00A95358">
        <w:rPr>
          <w:rFonts w:asciiTheme="minorHAnsi" w:hAnsiTheme="minorHAnsi" w:cstheme="minorHAnsi"/>
          <w:color w:val="000000"/>
          <w:sz w:val="24"/>
          <w:szCs w:val="24"/>
          <w:shd w:val="clear" w:color="auto" w:fill="FFFFFF"/>
        </w:rPr>
        <w:t>r COVID-19 emergency rules; and</w:t>
      </w:r>
    </w:p>
    <w:p w14:paraId="673FBA63" w14:textId="77777777" w:rsidR="007E03F0" w:rsidRPr="00A95358" w:rsidRDefault="001823DE"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The health care facility or professional is arranging for or providing health care services in good faith.</w:t>
      </w:r>
    </w:p>
    <w:p w14:paraId="12DE5883" w14:textId="77777777" w:rsidR="007E03F0" w:rsidRPr="00A95358" w:rsidRDefault="001823DE" w:rsidP="007E03F0">
      <w:pPr>
        <w:pStyle w:val="ListParagraph"/>
        <w:numPr>
          <w:ilvl w:val="0"/>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This liability protection does not apply to:</w:t>
      </w:r>
    </w:p>
    <w:p w14:paraId="76F64652" w14:textId="77777777" w:rsidR="007E03F0" w:rsidRPr="00A95358" w:rsidRDefault="001823DE"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Acts or omissions that constitute gross negligence, recklessness or cond</w:t>
      </w:r>
      <w:r w:rsidRPr="00A95358">
        <w:rPr>
          <w:rFonts w:asciiTheme="minorHAnsi" w:hAnsiTheme="minorHAnsi" w:cstheme="minorHAnsi"/>
          <w:color w:val="000000"/>
          <w:sz w:val="24"/>
          <w:szCs w:val="24"/>
          <w:shd w:val="clear" w:color="auto" w:fill="FFFFFF"/>
        </w:rPr>
        <w:t>uct with an intent to harm;</w:t>
      </w:r>
    </w:p>
    <w:p w14:paraId="60F4A27C" w14:textId="77777777" w:rsidR="007E03F0" w:rsidRPr="00A95358" w:rsidRDefault="001823DE"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lastRenderedPageBreak/>
        <w:t>Discrimination based on race, ethnicity, national origin, religion, disability, sexual orientation or gender identity by a health care facility or professional providing health care services;</w:t>
      </w:r>
    </w:p>
    <w:p w14:paraId="240A6210" w14:textId="77777777" w:rsidR="007E03F0" w:rsidRPr="00A95358" w:rsidRDefault="001823DE"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 xml:space="preserve">Consumer protection actions brought </w:t>
      </w:r>
      <w:r w:rsidRPr="00A95358">
        <w:rPr>
          <w:rFonts w:asciiTheme="minorHAnsi" w:hAnsiTheme="minorHAnsi" w:cstheme="minorHAnsi"/>
          <w:color w:val="000000"/>
          <w:sz w:val="24"/>
          <w:szCs w:val="24"/>
          <w:shd w:val="clear" w:color="auto" w:fill="FFFFFF"/>
        </w:rPr>
        <w:t>by the attorney general; or</w:t>
      </w:r>
    </w:p>
    <w:p w14:paraId="3D60D2AF" w14:textId="77777777" w:rsidR="007E03F0" w:rsidRPr="00A95358" w:rsidRDefault="001823DE"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False claims actions brought by or on behalf of the Commonwealth.</w:t>
      </w:r>
    </w:p>
    <w:p w14:paraId="467F595E" w14:textId="77777777" w:rsidR="007E03F0" w:rsidRPr="00A95358" w:rsidRDefault="001823DE" w:rsidP="007E03F0">
      <w:pPr>
        <w:pStyle w:val="ListParagraph"/>
        <w:numPr>
          <w:ilvl w:val="0"/>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 xml:space="preserve">Volunteer organizations are immune from civil liability for any damages occurring in or at the volunteer organization’s facility where the damage arises from </w:t>
      </w:r>
      <w:r w:rsidRPr="00A95358">
        <w:rPr>
          <w:rFonts w:asciiTheme="minorHAnsi" w:hAnsiTheme="minorHAnsi" w:cstheme="minorHAnsi"/>
          <w:color w:val="000000"/>
          <w:sz w:val="24"/>
          <w:szCs w:val="24"/>
          <w:shd w:val="clear" w:color="auto" w:fill="FFFFFF"/>
        </w:rPr>
        <w:t>use of the facility for the commonwealth’s response and activities related to COVID-19 emergency.</w:t>
      </w:r>
    </w:p>
    <w:p w14:paraId="1E94442A" w14:textId="77777777" w:rsidR="007E03F0" w:rsidRPr="00A95358" w:rsidRDefault="001823DE"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Does not apply to gross negligence, recklessness or conduct with an intent to harm.</w:t>
      </w:r>
    </w:p>
    <w:p w14:paraId="3907D101" w14:textId="77777777" w:rsidR="007E03F0" w:rsidRDefault="001823DE" w:rsidP="007E03F0">
      <w:pPr>
        <w:pStyle w:val="ListParagraph"/>
        <w:numPr>
          <w:ilvl w:val="0"/>
          <w:numId w:val="10"/>
        </w:numPr>
        <w:spacing w:after="24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Effective immediately and applies to claims based on acts or omissions tha</w:t>
      </w:r>
      <w:r w:rsidRPr="00A95358">
        <w:rPr>
          <w:rFonts w:asciiTheme="minorHAnsi" w:hAnsiTheme="minorHAnsi" w:cstheme="minorHAnsi"/>
          <w:color w:val="000000"/>
          <w:sz w:val="24"/>
          <w:szCs w:val="24"/>
          <w:shd w:val="clear" w:color="auto" w:fill="FFFFFF"/>
        </w:rPr>
        <w:t>t occur or have occurred during the COVID-19 emergency declared March 10, 2020 and until terminated or rescinded.</w:t>
      </w:r>
    </w:p>
    <w:p w14:paraId="7BE9F3B8" w14:textId="77777777" w:rsidR="00A618F5" w:rsidRPr="00A618F5" w:rsidRDefault="001823DE" w:rsidP="00A618F5">
      <w:pPr>
        <w:shd w:val="clear" w:color="auto" w:fill="D9D9D9" w:themeFill="background1" w:themeFillShade="D9"/>
        <w:spacing w:after="120"/>
        <w:rPr>
          <w:rFonts w:ascii="Calibri" w:eastAsia="Times New Roman" w:hAnsi="Calibri" w:cs="Calibri"/>
          <w:b/>
          <w:bCs/>
          <w:color w:val="1F497D"/>
          <w:sz w:val="22"/>
          <w:szCs w:val="22"/>
          <w:lang w:eastAsia="en-US"/>
        </w:rPr>
      </w:pPr>
      <w:hyperlink r:id="rId178" w:history="1">
        <w:r w:rsidRPr="00A618F5">
          <w:rPr>
            <w:rStyle w:val="Hyperlink"/>
            <w:rFonts w:asciiTheme="minorHAnsi" w:hAnsiTheme="minorHAnsi" w:cstheme="minorHAnsi"/>
            <w:b/>
            <w:iCs/>
          </w:rPr>
          <w:t>Michigan H.B. 6030</w:t>
        </w:r>
      </w:hyperlink>
      <w:r>
        <w:rPr>
          <w:rFonts w:asciiTheme="minorHAnsi" w:hAnsiTheme="minorHAnsi" w:cstheme="minorHAnsi"/>
          <w:b/>
          <w:iCs/>
        </w:rPr>
        <w:t xml:space="preserve">, </w:t>
      </w:r>
      <w:hyperlink r:id="rId179" w:history="1">
        <w:r w:rsidRPr="00A618F5">
          <w:rPr>
            <w:rStyle w:val="Hyperlink"/>
            <w:rFonts w:asciiTheme="minorHAnsi" w:hAnsiTheme="minorHAnsi" w:cstheme="minorHAnsi"/>
            <w:b/>
            <w:iCs/>
          </w:rPr>
          <w:t>6031</w:t>
        </w:r>
      </w:hyperlink>
      <w:r>
        <w:rPr>
          <w:rFonts w:asciiTheme="minorHAnsi" w:hAnsiTheme="minorHAnsi" w:cstheme="minorHAnsi"/>
          <w:b/>
          <w:iCs/>
        </w:rPr>
        <w:t xml:space="preserve">, </w:t>
      </w:r>
      <w:hyperlink r:id="rId180" w:history="1">
        <w:r w:rsidRPr="00A618F5">
          <w:rPr>
            <w:rStyle w:val="Hyperlink"/>
            <w:rFonts w:asciiTheme="minorHAnsi" w:hAnsiTheme="minorHAnsi" w:cstheme="minorHAnsi"/>
            <w:b/>
            <w:iCs/>
          </w:rPr>
          <w:t>6032</w:t>
        </w:r>
      </w:hyperlink>
      <w:r>
        <w:rPr>
          <w:rFonts w:asciiTheme="minorHAnsi" w:hAnsiTheme="minorHAnsi" w:cstheme="minorHAnsi"/>
          <w:b/>
          <w:iCs/>
        </w:rPr>
        <w:t xml:space="preserve">, and </w:t>
      </w:r>
      <w:hyperlink r:id="rId181" w:history="1">
        <w:r w:rsidRPr="009A4DBD">
          <w:rPr>
            <w:rStyle w:val="Hyperlink"/>
            <w:rFonts w:asciiTheme="minorHAnsi" w:hAnsiTheme="minorHAnsi" w:cstheme="minorHAnsi"/>
            <w:b/>
            <w:iCs/>
          </w:rPr>
          <w:t>6101</w:t>
        </w:r>
      </w:hyperlink>
      <w:r w:rsidRPr="00A618F5">
        <w:rPr>
          <w:rFonts w:asciiTheme="minorHAnsi" w:hAnsiTheme="minorHAnsi" w:cstheme="minorHAnsi"/>
          <w:b/>
          <w:iCs/>
        </w:rPr>
        <w:t>(</w:t>
      </w:r>
      <w:r>
        <w:rPr>
          <w:rFonts w:asciiTheme="minorHAnsi" w:hAnsiTheme="minorHAnsi" w:cstheme="minorHAnsi"/>
          <w:b/>
          <w:iCs/>
        </w:rPr>
        <w:t>enacted October 22, 2020</w:t>
      </w:r>
      <w:r w:rsidRPr="00A618F5">
        <w:rPr>
          <w:rFonts w:asciiTheme="minorHAnsi" w:hAnsiTheme="minorHAnsi" w:cstheme="minorHAnsi"/>
          <w:b/>
          <w:iCs/>
        </w:rPr>
        <w:t>)</w:t>
      </w:r>
      <w:bookmarkStart w:id="58" w:name="MichiganHB6030"/>
      <w:bookmarkEnd w:id="58"/>
    </w:p>
    <w:p w14:paraId="5937CA4F" w14:textId="77777777" w:rsidR="00A618F5" w:rsidRPr="00A618F5" w:rsidRDefault="001823DE" w:rsidP="00A618F5">
      <w:pPr>
        <w:pStyle w:val="ListParagraph"/>
        <w:numPr>
          <w:ilvl w:val="0"/>
          <w:numId w:val="10"/>
        </w:numPr>
        <w:spacing w:after="120"/>
        <w:rPr>
          <w:rFonts w:asciiTheme="minorHAnsi" w:hAnsiTheme="minorHAnsi" w:cstheme="minorHAnsi"/>
          <w:color w:val="000000"/>
          <w:sz w:val="24"/>
          <w:szCs w:val="24"/>
          <w:shd w:val="clear" w:color="auto" w:fill="FFFFFF"/>
        </w:rPr>
      </w:pPr>
      <w:r w:rsidRPr="00A618F5">
        <w:rPr>
          <w:rFonts w:asciiTheme="minorHAnsi" w:hAnsiTheme="minorHAnsi" w:cstheme="minorHAnsi"/>
          <w:color w:val="000000"/>
          <w:sz w:val="24"/>
          <w:szCs w:val="24"/>
          <w:shd w:val="clear" w:color="auto" w:fill="FFFFFF"/>
        </w:rPr>
        <w:t>H</w:t>
      </w:r>
      <w:r>
        <w:rPr>
          <w:rFonts w:asciiTheme="minorHAnsi" w:hAnsiTheme="minorHAnsi" w:cstheme="minorHAnsi"/>
          <w:color w:val="000000"/>
          <w:sz w:val="24"/>
          <w:szCs w:val="24"/>
          <w:shd w:val="clear" w:color="auto" w:fill="FFFFFF"/>
        </w:rPr>
        <w:t>.</w:t>
      </w:r>
      <w:r w:rsidRPr="00A618F5">
        <w:rPr>
          <w:rFonts w:asciiTheme="minorHAnsi" w:hAnsiTheme="minorHAnsi" w:cstheme="minorHAnsi"/>
          <w:color w:val="000000"/>
          <w:sz w:val="24"/>
          <w:szCs w:val="24"/>
          <w:shd w:val="clear" w:color="auto" w:fill="FFFFFF"/>
        </w:rPr>
        <w:t>B</w:t>
      </w:r>
      <w:r>
        <w:rPr>
          <w:rFonts w:asciiTheme="minorHAnsi" w:hAnsiTheme="minorHAnsi" w:cstheme="minorHAnsi"/>
          <w:color w:val="000000"/>
          <w:sz w:val="24"/>
          <w:szCs w:val="24"/>
          <w:shd w:val="clear" w:color="auto" w:fill="FFFFFF"/>
        </w:rPr>
        <w:t>.</w:t>
      </w:r>
      <w:r w:rsidRPr="00A618F5">
        <w:rPr>
          <w:rFonts w:asciiTheme="minorHAnsi" w:hAnsiTheme="minorHAnsi" w:cstheme="minorHAnsi"/>
          <w:color w:val="000000"/>
          <w:sz w:val="24"/>
          <w:szCs w:val="24"/>
          <w:shd w:val="clear" w:color="auto" w:fill="FFFFFF"/>
        </w:rPr>
        <w:t xml:space="preserve"> 6030 provides</w:t>
      </w:r>
      <w:r>
        <w:rPr>
          <w:rFonts w:asciiTheme="minorHAnsi" w:hAnsiTheme="minorHAnsi" w:cstheme="minorHAnsi"/>
          <w:color w:val="000000"/>
          <w:sz w:val="24"/>
          <w:szCs w:val="24"/>
          <w:shd w:val="clear" w:color="auto" w:fill="FFFFFF"/>
        </w:rPr>
        <w:t xml:space="preserve"> a regulatory compliance defense in COVID-19 exposure claims. It was part of a package of four bills, all of which were required to pass for any to go into effect.</w:t>
      </w:r>
    </w:p>
    <w:p w14:paraId="4C592B44" w14:textId="77777777" w:rsidR="00A618F5" w:rsidRDefault="001823DE" w:rsidP="008722F4">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A person is immune </w:t>
      </w:r>
      <w:r w:rsidRPr="00A618F5">
        <w:rPr>
          <w:rFonts w:asciiTheme="minorHAnsi" w:hAnsiTheme="minorHAnsi" w:cstheme="minorHAnsi"/>
          <w:color w:val="000000"/>
          <w:sz w:val="24"/>
          <w:szCs w:val="24"/>
          <w:shd w:val="clear" w:color="auto" w:fill="FFFFFF"/>
        </w:rPr>
        <w:t>from a tort claim related to exposure or potential exposure to COVID-19 w</w:t>
      </w:r>
      <w:r w:rsidRPr="00A618F5">
        <w:rPr>
          <w:rFonts w:asciiTheme="minorHAnsi" w:hAnsiTheme="minorHAnsi" w:cstheme="minorHAnsi"/>
          <w:color w:val="000000"/>
          <w:sz w:val="24"/>
          <w:szCs w:val="24"/>
          <w:shd w:val="clear" w:color="auto" w:fill="FFFFFF"/>
        </w:rPr>
        <w:t xml:space="preserve">hen a person acts in compliance with </w:t>
      </w:r>
      <w:r w:rsidRPr="00A618F5">
        <w:rPr>
          <w:rFonts w:asciiTheme="minorHAnsi" w:hAnsiTheme="minorHAnsi" w:cstheme="minorHAnsi"/>
          <w:color w:val="000000"/>
          <w:sz w:val="24"/>
          <w:szCs w:val="24"/>
          <w:u w:val="single"/>
          <w:shd w:val="clear" w:color="auto" w:fill="FFFFFF"/>
        </w:rPr>
        <w:t>all</w:t>
      </w:r>
      <w:r w:rsidRPr="00A618F5">
        <w:rPr>
          <w:rFonts w:asciiTheme="minorHAnsi" w:hAnsiTheme="minorHAnsi" w:cstheme="minorHAnsi"/>
          <w:color w:val="000000"/>
          <w:sz w:val="24"/>
          <w:szCs w:val="24"/>
          <w:shd w:val="clear" w:color="auto" w:fill="FFFFFF"/>
        </w:rPr>
        <w:t xml:space="preserve"> federal, state, and local statutes, rules, regulations, executive orders, and age</w:t>
      </w:r>
      <w:r>
        <w:rPr>
          <w:rFonts w:asciiTheme="minorHAnsi" w:hAnsiTheme="minorHAnsi" w:cstheme="minorHAnsi"/>
          <w:color w:val="000000"/>
          <w:sz w:val="24"/>
          <w:szCs w:val="24"/>
          <w:shd w:val="clear" w:color="auto" w:fill="FFFFFF"/>
        </w:rPr>
        <w:t xml:space="preserve">ncy orders related to COVID-19 </w:t>
      </w:r>
      <w:r w:rsidRPr="00A618F5">
        <w:rPr>
          <w:rFonts w:asciiTheme="minorHAnsi" w:hAnsiTheme="minorHAnsi" w:cstheme="minorHAnsi"/>
          <w:color w:val="000000"/>
          <w:sz w:val="24"/>
          <w:szCs w:val="24"/>
          <w:shd w:val="clear" w:color="auto" w:fill="FFFFFF"/>
        </w:rPr>
        <w:t xml:space="preserve">that had not been denied </w:t>
      </w:r>
      <w:r>
        <w:rPr>
          <w:rFonts w:asciiTheme="minorHAnsi" w:hAnsiTheme="minorHAnsi" w:cstheme="minorHAnsi"/>
          <w:color w:val="000000"/>
          <w:sz w:val="24"/>
          <w:szCs w:val="24"/>
          <w:shd w:val="clear" w:color="auto" w:fill="FFFFFF"/>
        </w:rPr>
        <w:t>legal effect</w:t>
      </w:r>
      <w:r w:rsidRPr="00A618F5">
        <w:rPr>
          <w:rFonts w:asciiTheme="minorHAnsi" w:hAnsiTheme="minorHAnsi" w:cstheme="minorHAnsi"/>
          <w:color w:val="000000"/>
          <w:sz w:val="24"/>
          <w:szCs w:val="24"/>
          <w:shd w:val="clear" w:color="auto" w:fill="FFFFFF"/>
        </w:rPr>
        <w:t xml:space="preserve"> at the time of the conduct or r</w:t>
      </w:r>
      <w:r>
        <w:rPr>
          <w:rFonts w:asciiTheme="minorHAnsi" w:hAnsiTheme="minorHAnsi" w:cstheme="minorHAnsi"/>
          <w:color w:val="000000"/>
          <w:sz w:val="24"/>
          <w:szCs w:val="24"/>
          <w:shd w:val="clear" w:color="auto" w:fill="FFFFFF"/>
        </w:rPr>
        <w:t>isk that allegedly caused harm.</w:t>
      </w:r>
    </w:p>
    <w:p w14:paraId="13DD9F21" w14:textId="77777777" w:rsidR="00A618F5" w:rsidRDefault="001823DE" w:rsidP="00A618F5">
      <w:pPr>
        <w:pStyle w:val="ListParagraph"/>
        <w:numPr>
          <w:ilvl w:val="1"/>
          <w:numId w:val="10"/>
        </w:numPr>
        <w:spacing w:after="120"/>
        <w:rPr>
          <w:rFonts w:asciiTheme="minorHAnsi" w:hAnsiTheme="minorHAnsi" w:cstheme="minorHAnsi"/>
          <w:color w:val="000000"/>
          <w:sz w:val="24"/>
          <w:szCs w:val="24"/>
          <w:shd w:val="clear" w:color="auto" w:fill="FFFFFF"/>
        </w:rPr>
      </w:pPr>
      <w:r w:rsidRPr="00A618F5">
        <w:rPr>
          <w:rFonts w:asciiTheme="minorHAnsi" w:hAnsiTheme="minorHAnsi" w:cstheme="minorHAnsi"/>
          <w:color w:val="000000"/>
          <w:sz w:val="24"/>
          <w:szCs w:val="24"/>
          <w:shd w:val="clear" w:color="auto" w:fill="FFFFFF"/>
        </w:rPr>
        <w:t xml:space="preserve">A </w:t>
      </w:r>
      <w:r w:rsidRPr="00A618F5">
        <w:rPr>
          <w:rFonts w:asciiTheme="minorHAnsi" w:hAnsiTheme="minorHAnsi" w:cstheme="minorHAnsi"/>
          <w:color w:val="000000"/>
          <w:sz w:val="24"/>
          <w:szCs w:val="24"/>
          <w:shd w:val="clear" w:color="auto" w:fill="FFFFFF"/>
        </w:rPr>
        <w:t>COVID-19 claim includes conduct intended to reduce transmission of COVID-19, such as tort claims based on testing o</w:t>
      </w:r>
      <w:r>
        <w:rPr>
          <w:rFonts w:asciiTheme="minorHAnsi" w:hAnsiTheme="minorHAnsi" w:cstheme="minorHAnsi"/>
          <w:color w:val="000000"/>
          <w:sz w:val="24"/>
          <w:szCs w:val="24"/>
          <w:shd w:val="clear" w:color="auto" w:fill="FFFFFF"/>
        </w:rPr>
        <w:t>r contact tracing, for example.</w:t>
      </w:r>
    </w:p>
    <w:p w14:paraId="382E7D25" w14:textId="77777777" w:rsidR="00A618F5" w:rsidRDefault="001823DE" w:rsidP="00A618F5">
      <w:pPr>
        <w:pStyle w:val="ListParagraph"/>
        <w:numPr>
          <w:ilvl w:val="1"/>
          <w:numId w:val="10"/>
        </w:numPr>
        <w:spacing w:after="120"/>
        <w:rPr>
          <w:rFonts w:asciiTheme="minorHAnsi" w:hAnsiTheme="minorHAnsi" w:cstheme="minorHAnsi"/>
          <w:color w:val="000000"/>
          <w:sz w:val="24"/>
          <w:szCs w:val="24"/>
          <w:shd w:val="clear" w:color="auto" w:fill="FFFFFF"/>
        </w:rPr>
      </w:pPr>
      <w:r w:rsidRPr="00A618F5">
        <w:rPr>
          <w:rFonts w:asciiTheme="minorHAnsi" w:hAnsiTheme="minorHAnsi" w:cstheme="minorHAnsi"/>
          <w:color w:val="000000"/>
          <w:sz w:val="24"/>
          <w:szCs w:val="24"/>
          <w:shd w:val="clear" w:color="auto" w:fill="FFFFFF"/>
        </w:rPr>
        <w:t xml:space="preserve">A de minimis deviation from strict compliance unrelated to the plaintiff’s injuries does not deny the person </w:t>
      </w:r>
      <w:r w:rsidRPr="00A618F5">
        <w:rPr>
          <w:rFonts w:asciiTheme="minorHAnsi" w:hAnsiTheme="minorHAnsi" w:cstheme="minorHAnsi"/>
          <w:color w:val="000000"/>
          <w:sz w:val="24"/>
          <w:szCs w:val="24"/>
          <w:shd w:val="clear" w:color="auto" w:fill="FFFFFF"/>
        </w:rPr>
        <w:t xml:space="preserve">the immunity. </w:t>
      </w:r>
    </w:p>
    <w:p w14:paraId="6A83CB35" w14:textId="77777777" w:rsidR="008722F4" w:rsidRDefault="001823DE" w:rsidP="008722F4">
      <w:pPr>
        <w:pStyle w:val="ListParagraph"/>
        <w:numPr>
          <w:ilvl w:val="0"/>
          <w:numId w:val="10"/>
        </w:numPr>
        <w:spacing w:after="120"/>
        <w:rPr>
          <w:rFonts w:asciiTheme="minorHAnsi" w:hAnsiTheme="minorHAnsi" w:cstheme="minorHAnsi"/>
          <w:color w:val="000000"/>
          <w:sz w:val="24"/>
          <w:szCs w:val="24"/>
          <w:shd w:val="clear" w:color="auto" w:fill="FFFFFF"/>
        </w:rPr>
      </w:pPr>
      <w:hyperlink r:id="rId182" w:history="1">
        <w:r w:rsidRPr="008722F4">
          <w:rPr>
            <w:rFonts w:asciiTheme="minorHAnsi" w:hAnsiTheme="minorHAnsi" w:cstheme="minorHAnsi"/>
            <w:color w:val="000000"/>
            <w:sz w:val="24"/>
            <w:szCs w:val="24"/>
            <w:shd w:val="clear" w:color="auto" w:fill="FFFFFF"/>
          </w:rPr>
          <w:t>H</w:t>
        </w:r>
        <w:r>
          <w:rPr>
            <w:rFonts w:asciiTheme="minorHAnsi" w:hAnsiTheme="minorHAnsi" w:cstheme="minorHAnsi"/>
            <w:color w:val="000000"/>
            <w:sz w:val="24"/>
            <w:szCs w:val="24"/>
            <w:shd w:val="clear" w:color="auto" w:fill="FFFFFF"/>
          </w:rPr>
          <w:t>.</w:t>
        </w:r>
        <w:r w:rsidRPr="008722F4">
          <w:rPr>
            <w:rFonts w:asciiTheme="minorHAnsi" w:hAnsiTheme="minorHAnsi" w:cstheme="minorHAnsi"/>
            <w:color w:val="000000"/>
            <w:sz w:val="24"/>
            <w:szCs w:val="24"/>
            <w:shd w:val="clear" w:color="auto" w:fill="FFFFFF"/>
          </w:rPr>
          <w:t>B</w:t>
        </w:r>
        <w:r>
          <w:rPr>
            <w:rFonts w:asciiTheme="minorHAnsi" w:hAnsiTheme="minorHAnsi" w:cstheme="minorHAnsi"/>
            <w:color w:val="000000"/>
            <w:sz w:val="24"/>
            <w:szCs w:val="24"/>
            <w:shd w:val="clear" w:color="auto" w:fill="FFFFFF"/>
          </w:rPr>
          <w:t>.</w:t>
        </w:r>
        <w:r w:rsidRPr="008722F4">
          <w:rPr>
            <w:rFonts w:asciiTheme="minorHAnsi" w:hAnsiTheme="minorHAnsi" w:cstheme="minorHAnsi"/>
            <w:color w:val="000000"/>
            <w:sz w:val="24"/>
            <w:szCs w:val="24"/>
            <w:shd w:val="clear" w:color="auto" w:fill="FFFFFF"/>
          </w:rPr>
          <w:t xml:space="preserve"> 6031</w:t>
        </w:r>
      </w:hyperlink>
      <w:r>
        <w:rPr>
          <w:rFonts w:asciiTheme="minorHAnsi" w:hAnsiTheme="minorHAnsi" w:cstheme="minorHAnsi"/>
          <w:color w:val="000000"/>
          <w:sz w:val="24"/>
          <w:szCs w:val="24"/>
          <w:shd w:val="clear" w:color="auto" w:fill="FFFFFF"/>
        </w:rPr>
        <w:t xml:space="preserve"> is similar to </w:t>
      </w:r>
      <w:r w:rsidRPr="008722F4">
        <w:rPr>
          <w:rFonts w:asciiTheme="minorHAnsi" w:hAnsiTheme="minorHAnsi" w:cstheme="minorHAnsi"/>
          <w:color w:val="000000"/>
          <w:sz w:val="24"/>
          <w:szCs w:val="24"/>
          <w:shd w:val="clear" w:color="auto" w:fill="FFFFFF"/>
        </w:rPr>
        <w:t>H</w:t>
      </w:r>
      <w:r w:rsidRPr="008722F4">
        <w:rPr>
          <w:rFonts w:asciiTheme="minorHAnsi" w:hAnsiTheme="minorHAnsi" w:cstheme="minorHAnsi"/>
          <w:color w:val="000000"/>
          <w:sz w:val="24"/>
          <w:szCs w:val="24"/>
          <w:shd w:val="clear" w:color="auto" w:fill="FFFFFF"/>
        </w:rPr>
        <w:t>.</w:t>
      </w:r>
      <w:r w:rsidRPr="008722F4">
        <w:rPr>
          <w:rFonts w:asciiTheme="minorHAnsi" w:hAnsiTheme="minorHAnsi" w:cstheme="minorHAnsi"/>
          <w:color w:val="000000"/>
          <w:sz w:val="24"/>
          <w:szCs w:val="24"/>
          <w:shd w:val="clear" w:color="auto" w:fill="FFFFFF"/>
        </w:rPr>
        <w:t>B</w:t>
      </w:r>
      <w:r w:rsidRPr="008722F4">
        <w:rPr>
          <w:rFonts w:asciiTheme="minorHAnsi" w:hAnsiTheme="minorHAnsi" w:cstheme="minorHAnsi"/>
          <w:color w:val="000000"/>
          <w:sz w:val="24"/>
          <w:szCs w:val="24"/>
          <w:shd w:val="clear" w:color="auto" w:fill="FFFFFF"/>
        </w:rPr>
        <w:t>.</w:t>
      </w:r>
      <w:r w:rsidRPr="008722F4">
        <w:rPr>
          <w:rFonts w:asciiTheme="minorHAnsi" w:hAnsiTheme="minorHAnsi" w:cstheme="minorHAnsi"/>
          <w:color w:val="000000"/>
          <w:sz w:val="24"/>
          <w:szCs w:val="24"/>
          <w:shd w:val="clear" w:color="auto" w:fill="FFFFFF"/>
        </w:rPr>
        <w:t xml:space="preserve"> 6030</w:t>
      </w:r>
      <w:r w:rsidRPr="008722F4">
        <w:rPr>
          <w:rFonts w:asciiTheme="minorHAnsi" w:hAnsiTheme="minorHAnsi" w:cstheme="minorHAnsi"/>
          <w:color w:val="000000"/>
          <w:sz w:val="24"/>
          <w:szCs w:val="24"/>
          <w:shd w:val="clear" w:color="auto" w:fill="FFFFFF"/>
        </w:rPr>
        <w:t>, providing a regulatory compliance defense for litigation</w:t>
      </w:r>
      <w:r>
        <w:rPr>
          <w:rFonts w:asciiTheme="minorHAnsi" w:hAnsiTheme="minorHAnsi" w:cstheme="minorHAnsi"/>
          <w:color w:val="000000"/>
          <w:sz w:val="24"/>
          <w:szCs w:val="24"/>
          <w:shd w:val="clear" w:color="auto" w:fill="FFFFFF"/>
        </w:rPr>
        <w:t xml:space="preserve"> brought</w:t>
      </w:r>
      <w:r w:rsidRPr="008722F4">
        <w:rPr>
          <w:rFonts w:asciiTheme="minorHAnsi" w:hAnsiTheme="minorHAnsi" w:cstheme="minorHAnsi"/>
          <w:color w:val="000000"/>
          <w:sz w:val="24"/>
          <w:szCs w:val="24"/>
          <w:shd w:val="clear" w:color="auto" w:fill="FFFFFF"/>
        </w:rPr>
        <w:t xml:space="preserve"> under the Michigan Occupational Safety Act.</w:t>
      </w:r>
    </w:p>
    <w:p w14:paraId="5D179721" w14:textId="77777777" w:rsidR="008722F4" w:rsidRDefault="001823DE" w:rsidP="008722F4">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w:t>
      </w:r>
      <w:r w:rsidRPr="008722F4">
        <w:rPr>
          <w:rFonts w:asciiTheme="minorHAnsi" w:hAnsiTheme="minorHAnsi" w:cstheme="minorHAnsi"/>
          <w:color w:val="000000"/>
          <w:sz w:val="24"/>
          <w:szCs w:val="24"/>
          <w:shd w:val="clear" w:color="auto" w:fill="FFFFFF"/>
        </w:rPr>
        <w:t xml:space="preserve">n employer is not liable for an employee’s exposure to COVID-19 under the Michigan </w:t>
      </w:r>
      <w:r>
        <w:rPr>
          <w:rFonts w:asciiTheme="minorHAnsi" w:hAnsiTheme="minorHAnsi" w:cstheme="minorHAnsi"/>
          <w:color w:val="000000"/>
          <w:sz w:val="24"/>
          <w:szCs w:val="24"/>
          <w:shd w:val="clear" w:color="auto" w:fill="FFFFFF"/>
        </w:rPr>
        <w:t>OSH Act</w:t>
      </w:r>
      <w:r w:rsidRPr="008722F4">
        <w:rPr>
          <w:rFonts w:asciiTheme="minorHAnsi" w:hAnsiTheme="minorHAnsi" w:cstheme="minorHAnsi"/>
          <w:color w:val="000000"/>
          <w:sz w:val="24"/>
          <w:szCs w:val="24"/>
          <w:shd w:val="clear" w:color="auto" w:fill="FFFFFF"/>
        </w:rPr>
        <w:t xml:space="preserve"> when the employer operated in compliance with all federal, state, and local statutes, rules, and regulations, executive</w:t>
      </w:r>
      <w:r w:rsidRPr="008722F4">
        <w:rPr>
          <w:rFonts w:asciiTheme="minorHAnsi" w:hAnsiTheme="minorHAnsi" w:cstheme="minorHAnsi"/>
          <w:color w:val="000000"/>
          <w:sz w:val="24"/>
          <w:szCs w:val="24"/>
          <w:shd w:val="clear" w:color="auto" w:fill="FFFFFF"/>
        </w:rPr>
        <w:t xml:space="preserve"> orders, and agency orders related to COVID-19 that had not been denied legal effe</w:t>
      </w:r>
      <w:r>
        <w:rPr>
          <w:rFonts w:asciiTheme="minorHAnsi" w:hAnsiTheme="minorHAnsi" w:cstheme="minorHAnsi"/>
          <w:color w:val="000000"/>
          <w:sz w:val="24"/>
          <w:szCs w:val="24"/>
          <w:shd w:val="clear" w:color="auto" w:fill="FFFFFF"/>
        </w:rPr>
        <w:t>ct at the time of the exposure.</w:t>
      </w:r>
    </w:p>
    <w:p w14:paraId="6D0DB5E3" w14:textId="77777777" w:rsidR="008722F4" w:rsidRDefault="001823DE" w:rsidP="008722F4">
      <w:pPr>
        <w:pStyle w:val="ListParagraph"/>
        <w:numPr>
          <w:ilvl w:val="1"/>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t xml:space="preserve">A de minimis deviation from strict compliance unrelated to the employee’s exposure does not deny the person the immunity. </w:t>
      </w:r>
    </w:p>
    <w:p w14:paraId="4207AAB1" w14:textId="77777777" w:rsidR="00A618F5" w:rsidRPr="008722F4" w:rsidRDefault="001823DE" w:rsidP="008722F4">
      <w:pPr>
        <w:pStyle w:val="ListParagraph"/>
        <w:numPr>
          <w:ilvl w:val="0"/>
          <w:numId w:val="10"/>
        </w:numPr>
        <w:spacing w:after="120"/>
        <w:rPr>
          <w:rFonts w:asciiTheme="minorHAnsi" w:hAnsiTheme="minorHAnsi" w:cstheme="minorHAnsi"/>
          <w:color w:val="000000"/>
          <w:sz w:val="24"/>
          <w:szCs w:val="24"/>
          <w:shd w:val="clear" w:color="auto" w:fill="FFFFFF"/>
        </w:rPr>
      </w:pPr>
      <w:hyperlink r:id="rId183" w:history="1">
        <w:r w:rsidRPr="008722F4">
          <w:rPr>
            <w:rFonts w:cstheme="minorHAnsi"/>
            <w:color w:val="000000"/>
            <w:sz w:val="24"/>
            <w:szCs w:val="24"/>
            <w:shd w:val="clear" w:color="auto" w:fill="FFFFFF"/>
          </w:rPr>
          <w:t>H</w:t>
        </w:r>
        <w:r>
          <w:rPr>
            <w:rFonts w:cstheme="minorHAnsi"/>
            <w:color w:val="000000"/>
            <w:sz w:val="24"/>
            <w:szCs w:val="24"/>
            <w:shd w:val="clear" w:color="auto" w:fill="FFFFFF"/>
          </w:rPr>
          <w:t>.</w:t>
        </w:r>
        <w:r w:rsidRPr="008722F4">
          <w:rPr>
            <w:rFonts w:cstheme="minorHAnsi"/>
            <w:color w:val="000000"/>
            <w:sz w:val="24"/>
            <w:szCs w:val="24"/>
            <w:shd w:val="clear" w:color="auto" w:fill="FFFFFF"/>
          </w:rPr>
          <w:t>B</w:t>
        </w:r>
        <w:r>
          <w:rPr>
            <w:rFonts w:cstheme="minorHAnsi"/>
            <w:color w:val="000000"/>
            <w:sz w:val="24"/>
            <w:szCs w:val="24"/>
            <w:shd w:val="clear" w:color="auto" w:fill="FFFFFF"/>
          </w:rPr>
          <w:t>.</w:t>
        </w:r>
        <w:r w:rsidRPr="008722F4">
          <w:rPr>
            <w:rFonts w:cstheme="minorHAnsi"/>
            <w:color w:val="000000"/>
            <w:sz w:val="24"/>
            <w:szCs w:val="24"/>
            <w:shd w:val="clear" w:color="auto" w:fill="FFFFFF"/>
          </w:rPr>
          <w:t xml:space="preserve"> 6032</w:t>
        </w:r>
      </w:hyperlink>
      <w:r w:rsidRPr="008722F4">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provides employment protections and responsibilities related to COVID-19 that were a condition of enacting the C</w:t>
      </w:r>
      <w:r w:rsidRPr="008722F4">
        <w:rPr>
          <w:rFonts w:asciiTheme="minorHAnsi" w:hAnsiTheme="minorHAnsi" w:cstheme="minorHAnsi"/>
          <w:color w:val="000000"/>
          <w:sz w:val="24"/>
          <w:szCs w:val="24"/>
          <w:shd w:val="clear" w:color="auto" w:fill="FFFFFF"/>
        </w:rPr>
        <w:t xml:space="preserve">OVID-19 </w:t>
      </w:r>
      <w:r>
        <w:rPr>
          <w:rFonts w:asciiTheme="minorHAnsi" w:hAnsiTheme="minorHAnsi" w:cstheme="minorHAnsi"/>
          <w:color w:val="000000"/>
          <w:sz w:val="24"/>
          <w:szCs w:val="24"/>
          <w:shd w:val="clear" w:color="auto" w:fill="FFFFFF"/>
        </w:rPr>
        <w:t xml:space="preserve">liability </w:t>
      </w:r>
      <w:r>
        <w:rPr>
          <w:rFonts w:asciiTheme="minorHAnsi" w:hAnsiTheme="minorHAnsi" w:cstheme="minorHAnsi"/>
          <w:color w:val="000000"/>
          <w:sz w:val="24"/>
          <w:szCs w:val="24"/>
          <w:shd w:val="clear" w:color="auto" w:fill="FFFFFF"/>
        </w:rPr>
        <w:t>protections.</w:t>
      </w:r>
    </w:p>
    <w:p w14:paraId="3B2C316D" w14:textId="77777777" w:rsidR="008722F4" w:rsidRDefault="001823DE" w:rsidP="008722F4">
      <w:pPr>
        <w:pStyle w:val="ListParagraph"/>
        <w:numPr>
          <w:ilvl w:val="1"/>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t>A</w:t>
      </w:r>
      <w:r w:rsidRPr="008722F4">
        <w:rPr>
          <w:rFonts w:asciiTheme="minorHAnsi" w:hAnsiTheme="minorHAnsi" w:cstheme="minorHAnsi"/>
          <w:color w:val="000000"/>
          <w:sz w:val="24"/>
          <w:szCs w:val="24"/>
          <w:shd w:val="clear" w:color="auto" w:fill="FFFFFF"/>
        </w:rPr>
        <w:t xml:space="preserve">n employer </w:t>
      </w:r>
      <w:r w:rsidRPr="008722F4">
        <w:rPr>
          <w:rFonts w:asciiTheme="minorHAnsi" w:hAnsiTheme="minorHAnsi" w:cstheme="minorHAnsi"/>
          <w:color w:val="000000"/>
          <w:sz w:val="24"/>
          <w:szCs w:val="24"/>
          <w:shd w:val="clear" w:color="auto" w:fill="FFFFFF"/>
        </w:rPr>
        <w:t>cannot fire, discipline, or retaliate</w:t>
      </w:r>
      <w:r w:rsidRPr="008722F4">
        <w:rPr>
          <w:rFonts w:asciiTheme="minorHAnsi" w:hAnsiTheme="minorHAnsi" w:cstheme="minorHAnsi"/>
          <w:color w:val="000000"/>
          <w:sz w:val="24"/>
          <w:szCs w:val="24"/>
          <w:shd w:val="clear" w:color="auto" w:fill="FFFFFF"/>
        </w:rPr>
        <w:t xml:space="preserve"> against an employee who (1) does not report to work because the employee has symptoms of COVID-19; (2) opposes a violation of the act; or (3) reports health </w:t>
      </w:r>
      <w:r>
        <w:rPr>
          <w:rFonts w:asciiTheme="minorHAnsi" w:hAnsiTheme="minorHAnsi" w:cstheme="minorHAnsi"/>
          <w:color w:val="000000"/>
          <w:sz w:val="24"/>
          <w:szCs w:val="24"/>
          <w:shd w:val="clear" w:color="auto" w:fill="FFFFFF"/>
        </w:rPr>
        <w:t>violations related to COVID-19.</w:t>
      </w:r>
    </w:p>
    <w:p w14:paraId="2970F65F" w14:textId="77777777" w:rsidR="008722F4" w:rsidRDefault="001823DE" w:rsidP="008722F4">
      <w:pPr>
        <w:pStyle w:val="ListParagraph"/>
        <w:numPr>
          <w:ilvl w:val="2"/>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t>An e</w:t>
      </w:r>
      <w:r w:rsidRPr="008722F4">
        <w:rPr>
          <w:rFonts w:asciiTheme="minorHAnsi" w:hAnsiTheme="minorHAnsi" w:cstheme="minorHAnsi"/>
          <w:color w:val="000000"/>
          <w:sz w:val="24"/>
          <w:szCs w:val="24"/>
          <w:shd w:val="clear" w:color="auto" w:fill="FFFFFF"/>
        </w:rPr>
        <w:t>mployee can bring a civil action seeking injunctive relief and damages and is entitle</w:t>
      </w:r>
      <w:r>
        <w:rPr>
          <w:rFonts w:asciiTheme="minorHAnsi" w:hAnsiTheme="minorHAnsi" w:cstheme="minorHAnsi"/>
          <w:color w:val="000000"/>
          <w:sz w:val="24"/>
          <w:szCs w:val="24"/>
          <w:shd w:val="clear" w:color="auto" w:fill="FFFFFF"/>
        </w:rPr>
        <w:t>d to minimum damages of $5,000.</w:t>
      </w:r>
    </w:p>
    <w:p w14:paraId="6DA850D5" w14:textId="77777777" w:rsidR="00A618F5" w:rsidRPr="008722F4" w:rsidRDefault="001823DE" w:rsidP="008722F4">
      <w:pPr>
        <w:pStyle w:val="ListParagraph"/>
        <w:numPr>
          <w:ilvl w:val="2"/>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t>An employee who displays symptoms of COVID-19 is not eligible for this protection if he or she does not make reasonable efforts to schedule</w:t>
      </w:r>
      <w:r w:rsidRPr="008722F4">
        <w:rPr>
          <w:rFonts w:asciiTheme="minorHAnsi" w:hAnsiTheme="minorHAnsi" w:cstheme="minorHAnsi"/>
          <w:color w:val="000000"/>
          <w:sz w:val="24"/>
          <w:szCs w:val="24"/>
          <w:shd w:val="clear" w:color="auto" w:fill="FFFFFF"/>
        </w:rPr>
        <w:t xml:space="preserve"> a COVID-19 test within 3 days of an employer’s request to get tested. </w:t>
      </w:r>
    </w:p>
    <w:p w14:paraId="6D31EFAA" w14:textId="77777777" w:rsidR="00A618F5" w:rsidRPr="008722F4" w:rsidRDefault="001823DE" w:rsidP="008722F4">
      <w:pPr>
        <w:pStyle w:val="ListParagraph"/>
        <w:numPr>
          <w:ilvl w:val="1"/>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lastRenderedPageBreak/>
        <w:t>An employee who has the principal symptoms of COVID-19 is prohibited from returning to work until all of these conditions are met: (1) 24 hours have passed since a fever stopped withou</w:t>
      </w:r>
      <w:r w:rsidRPr="008722F4">
        <w:rPr>
          <w:rFonts w:asciiTheme="minorHAnsi" w:hAnsiTheme="minorHAnsi" w:cstheme="minorHAnsi"/>
          <w:color w:val="000000"/>
          <w:sz w:val="24"/>
          <w:szCs w:val="24"/>
          <w:shd w:val="clear" w:color="auto" w:fill="FFFFFF"/>
        </w:rPr>
        <w:t>t us of medication; (2) the later of 10 days from when the employee’s symptoms first appeared or the employee’s positive test result; and (3) the employee’s pr</w:t>
      </w:r>
      <w:r>
        <w:rPr>
          <w:rFonts w:asciiTheme="minorHAnsi" w:hAnsiTheme="minorHAnsi" w:cstheme="minorHAnsi"/>
          <w:color w:val="000000"/>
          <w:sz w:val="24"/>
          <w:szCs w:val="24"/>
          <w:shd w:val="clear" w:color="auto" w:fill="FFFFFF"/>
        </w:rPr>
        <w:t>incipal symptoms have improved.</w:t>
      </w:r>
    </w:p>
    <w:p w14:paraId="2FC4495D" w14:textId="77777777" w:rsidR="00A618F5" w:rsidRPr="008722F4" w:rsidRDefault="001823DE" w:rsidP="008722F4">
      <w:pPr>
        <w:pStyle w:val="ListParagraph"/>
        <w:numPr>
          <w:ilvl w:val="1"/>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t>An employee who has close contact with a person who tests positiv</w:t>
      </w:r>
      <w:r w:rsidRPr="008722F4">
        <w:rPr>
          <w:rFonts w:asciiTheme="minorHAnsi" w:hAnsiTheme="minorHAnsi" w:cstheme="minorHAnsi"/>
          <w:color w:val="000000"/>
          <w:sz w:val="24"/>
          <w:szCs w:val="24"/>
          <w:shd w:val="clear" w:color="auto" w:fill="FFFFFF"/>
        </w:rPr>
        <w:t>e for COVID-19 or displays the principal symptoms of COVID-19 is prohibited from returning to work unless either 14 days has passed since close contact or the individual with whom the employee had close contact is determined not to have COVID-19 at the tim</w:t>
      </w:r>
      <w:r w:rsidRPr="008722F4">
        <w:rPr>
          <w:rFonts w:asciiTheme="minorHAnsi" w:hAnsiTheme="minorHAnsi" w:cstheme="minorHAnsi"/>
          <w:color w:val="000000"/>
          <w:sz w:val="24"/>
          <w:szCs w:val="24"/>
          <w:shd w:val="clear" w:color="auto" w:fill="FFFFFF"/>
        </w:rPr>
        <w:t xml:space="preserve">e of contact. This quarantine requirement does not apply to healthcare professionals and workers, first responders, child care workers, adult foster care workers, or correction facilities workers. An </w:t>
      </w:r>
    </w:p>
    <w:p w14:paraId="183F5153" w14:textId="77777777" w:rsidR="00A618F5" w:rsidRPr="008722F4" w:rsidRDefault="001823DE" w:rsidP="008722F4">
      <w:pPr>
        <w:pStyle w:val="ListParagraph"/>
        <w:numPr>
          <w:ilvl w:val="0"/>
          <w:numId w:val="10"/>
        </w:numPr>
        <w:spacing w:after="120"/>
        <w:rPr>
          <w:rFonts w:asciiTheme="minorHAnsi" w:hAnsiTheme="minorHAnsi" w:cstheme="minorHAnsi"/>
          <w:color w:val="000000"/>
          <w:sz w:val="24"/>
          <w:szCs w:val="24"/>
          <w:shd w:val="clear" w:color="auto" w:fill="FFFFFF"/>
        </w:rPr>
      </w:pPr>
      <w:hyperlink r:id="rId184" w:history="1">
        <w:r w:rsidRPr="008722F4">
          <w:rPr>
            <w:rFonts w:asciiTheme="minorHAnsi" w:hAnsiTheme="minorHAnsi" w:cstheme="minorHAnsi"/>
            <w:color w:val="000000"/>
            <w:sz w:val="24"/>
            <w:szCs w:val="24"/>
            <w:shd w:val="clear" w:color="auto" w:fill="FFFFFF"/>
          </w:rPr>
          <w:t>H</w:t>
        </w:r>
        <w:r w:rsidRPr="008722F4">
          <w:rPr>
            <w:rFonts w:asciiTheme="minorHAnsi" w:hAnsiTheme="minorHAnsi" w:cstheme="minorHAnsi"/>
            <w:color w:val="000000"/>
            <w:sz w:val="24"/>
            <w:szCs w:val="24"/>
            <w:shd w:val="clear" w:color="auto" w:fill="FFFFFF"/>
          </w:rPr>
          <w:t>.</w:t>
        </w:r>
        <w:r w:rsidRPr="008722F4">
          <w:rPr>
            <w:rFonts w:asciiTheme="minorHAnsi" w:hAnsiTheme="minorHAnsi" w:cstheme="minorHAnsi"/>
            <w:color w:val="000000"/>
            <w:sz w:val="24"/>
            <w:szCs w:val="24"/>
            <w:shd w:val="clear" w:color="auto" w:fill="FFFFFF"/>
          </w:rPr>
          <w:t>B</w:t>
        </w:r>
        <w:r w:rsidRPr="008722F4">
          <w:rPr>
            <w:rFonts w:asciiTheme="minorHAnsi" w:hAnsiTheme="minorHAnsi" w:cstheme="minorHAnsi"/>
            <w:color w:val="000000"/>
            <w:sz w:val="24"/>
            <w:szCs w:val="24"/>
            <w:shd w:val="clear" w:color="auto" w:fill="FFFFFF"/>
          </w:rPr>
          <w:t>.</w:t>
        </w:r>
        <w:r w:rsidRPr="008722F4">
          <w:rPr>
            <w:rFonts w:asciiTheme="minorHAnsi" w:hAnsiTheme="minorHAnsi" w:cstheme="minorHAnsi"/>
            <w:color w:val="000000"/>
            <w:sz w:val="24"/>
            <w:szCs w:val="24"/>
            <w:shd w:val="clear" w:color="auto" w:fill="FFFFFF"/>
          </w:rPr>
          <w:t xml:space="preserve"> 6101</w:t>
        </w:r>
      </w:hyperlink>
      <w:r w:rsidRPr="008722F4">
        <w:rPr>
          <w:rFonts w:asciiTheme="minorHAnsi" w:hAnsiTheme="minorHAnsi" w:cstheme="minorHAnsi"/>
          <w:color w:val="000000"/>
          <w:sz w:val="24"/>
          <w:szCs w:val="24"/>
          <w:shd w:val="clear" w:color="auto" w:fill="FFFFFF"/>
        </w:rPr>
        <w:t xml:space="preserve"> defines COVID-19 for purposes of the Michigan Occupational Health and Safety Act as “the novel coronavirus identified as SARS-CoV-2 or a virus mutating from SARS-CoV-2, the disease caused by the novel coronavirus SARS-CoV-2, and conditions associated with</w:t>
      </w:r>
      <w:r w:rsidRPr="008722F4">
        <w:rPr>
          <w:rFonts w:asciiTheme="minorHAnsi" w:hAnsiTheme="minorHAnsi" w:cstheme="minorHAnsi"/>
          <w:color w:val="000000"/>
          <w:sz w:val="24"/>
          <w:szCs w:val="24"/>
          <w:shd w:val="clear" w:color="auto" w:fill="FFFFFF"/>
        </w:rPr>
        <w:t xml:space="preserve"> the disease.”</w:t>
      </w:r>
    </w:p>
    <w:p w14:paraId="501F9D24" w14:textId="77777777" w:rsidR="00A618F5" w:rsidRDefault="001823DE" w:rsidP="008722F4">
      <w:pPr>
        <w:pStyle w:val="ListParagraph"/>
        <w:numPr>
          <w:ilvl w:val="0"/>
          <w:numId w:val="10"/>
        </w:numPr>
        <w:spacing w:after="24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Each</w:t>
      </w:r>
      <w:r w:rsidRPr="008722F4">
        <w:rPr>
          <w:rFonts w:asciiTheme="minorHAnsi" w:hAnsiTheme="minorHAnsi" w:cstheme="minorHAnsi"/>
          <w:color w:val="000000"/>
          <w:sz w:val="24"/>
          <w:szCs w:val="24"/>
          <w:shd w:val="clear" w:color="auto" w:fill="FFFFFF"/>
        </w:rPr>
        <w:t xml:space="preserve"> of the bill</w:t>
      </w:r>
      <w:r>
        <w:rPr>
          <w:rFonts w:asciiTheme="minorHAnsi" w:hAnsiTheme="minorHAnsi" w:cstheme="minorHAnsi"/>
          <w:color w:val="000000"/>
          <w:sz w:val="24"/>
          <w:szCs w:val="24"/>
          <w:shd w:val="clear" w:color="auto" w:fill="FFFFFF"/>
        </w:rPr>
        <w:t>s</w:t>
      </w:r>
      <w:r w:rsidRPr="008722F4">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is</w:t>
      </w:r>
      <w:r>
        <w:rPr>
          <w:rFonts w:asciiTheme="minorHAnsi" w:hAnsiTheme="minorHAnsi" w:cstheme="minorHAnsi"/>
          <w:color w:val="000000"/>
          <w:sz w:val="24"/>
          <w:szCs w:val="24"/>
          <w:shd w:val="clear" w:color="auto" w:fill="FFFFFF"/>
        </w:rPr>
        <w:t xml:space="preserve"> retroactive to March 1, 2020.</w:t>
      </w:r>
    </w:p>
    <w:p w14:paraId="67DC4C90" w14:textId="77777777" w:rsidR="00BF1096" w:rsidRPr="00BF1096" w:rsidRDefault="001823DE" w:rsidP="00BF1096">
      <w:pPr>
        <w:pStyle w:val="ListParagraph"/>
        <w:shd w:val="clear" w:color="auto" w:fill="D9D9D9" w:themeFill="background1" w:themeFillShade="D9"/>
        <w:spacing w:after="120"/>
        <w:ind w:left="0"/>
        <w:rPr>
          <w:rFonts w:asciiTheme="minorHAnsi" w:hAnsiTheme="minorHAnsi" w:cstheme="minorHAnsi"/>
          <w:b/>
          <w:color w:val="000000"/>
          <w:sz w:val="24"/>
          <w:szCs w:val="24"/>
          <w:shd w:val="clear" w:color="auto" w:fill="FFFFFF"/>
        </w:rPr>
      </w:pPr>
      <w:hyperlink r:id="rId185" w:history="1">
        <w:r w:rsidRPr="00BF1096">
          <w:rPr>
            <w:rStyle w:val="Hyperlink"/>
            <w:rFonts w:asciiTheme="minorHAnsi" w:hAnsiTheme="minorHAnsi" w:cstheme="minorHAnsi"/>
            <w:b/>
            <w:iCs/>
            <w:sz w:val="24"/>
            <w:szCs w:val="24"/>
          </w:rPr>
          <w:t xml:space="preserve">Michigan </w:t>
        </w:r>
        <w:r>
          <w:rPr>
            <w:rStyle w:val="Hyperlink"/>
            <w:rFonts w:asciiTheme="minorHAnsi" w:hAnsiTheme="minorHAnsi" w:cstheme="minorHAnsi"/>
            <w:b/>
            <w:iCs/>
            <w:sz w:val="24"/>
            <w:szCs w:val="24"/>
          </w:rPr>
          <w:t xml:space="preserve">Pandemic Health Care Immunity Act, </w:t>
        </w:r>
        <w:r w:rsidRPr="00BF1096">
          <w:rPr>
            <w:rStyle w:val="Hyperlink"/>
            <w:rFonts w:asciiTheme="minorHAnsi" w:hAnsiTheme="minorHAnsi" w:cstheme="minorHAnsi"/>
            <w:b/>
            <w:iCs/>
            <w:sz w:val="24"/>
            <w:szCs w:val="24"/>
          </w:rPr>
          <w:t>H.B. 6159</w:t>
        </w:r>
      </w:hyperlink>
      <w:r w:rsidRPr="00BF1096">
        <w:rPr>
          <w:rStyle w:val="Hyperlink"/>
          <w:rFonts w:asciiTheme="minorHAnsi" w:hAnsiTheme="minorHAnsi" w:cstheme="minorHAnsi"/>
          <w:b/>
          <w:iCs/>
          <w:color w:val="auto"/>
          <w:sz w:val="24"/>
          <w:szCs w:val="24"/>
          <w:u w:val="none"/>
        </w:rPr>
        <w:t xml:space="preserve"> (enacted October 22, 2020)</w:t>
      </w:r>
      <w:bookmarkStart w:id="59" w:name="MichiganHB6159"/>
      <w:bookmarkEnd w:id="59"/>
    </w:p>
    <w:p w14:paraId="09720C07" w14:textId="77777777" w:rsidR="00BF1096" w:rsidRDefault="001823DE" w:rsidP="00BF1096">
      <w:pPr>
        <w:pStyle w:val="ListParagraph"/>
        <w:numPr>
          <w:ilvl w:val="0"/>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A health care provider or health care facility is not liable for any injury sustained by reason of health care services provided in support of the state’s response to the COVID-19 pandemic </w:t>
      </w:r>
      <w:r w:rsidRPr="00BF1096">
        <w:rPr>
          <w:rFonts w:asciiTheme="minorHAnsi" w:hAnsiTheme="minorHAnsi" w:cstheme="minorHAnsi"/>
          <w:color w:val="000000"/>
          <w:sz w:val="24"/>
          <w:szCs w:val="24"/>
          <w:shd w:val="clear" w:color="auto" w:fill="FFFFFF"/>
        </w:rPr>
        <w:t>regardless of how, under what circumstances, or by what cause those</w:t>
      </w:r>
      <w:r w:rsidRPr="00BF1096">
        <w:rPr>
          <w:rFonts w:asciiTheme="minorHAnsi" w:hAnsiTheme="minorHAnsi" w:cstheme="minorHAnsi"/>
          <w:color w:val="000000"/>
          <w:sz w:val="24"/>
          <w:szCs w:val="24"/>
          <w:shd w:val="clear" w:color="auto" w:fill="FFFFFF"/>
        </w:rPr>
        <w:t xml:space="preserve"> injuries are sustained.</w:t>
      </w:r>
    </w:p>
    <w:p w14:paraId="7744289B" w14:textId="77777777" w:rsidR="009145F5" w:rsidRDefault="001823DE" w:rsidP="009145F5">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Broadly defines a “health care provider” to include licensed individuals, certain individuals who are permitted to practice in a health profession without a license, emergency service personnel, or a student, volunteer, or any othe</w:t>
      </w:r>
      <w:r>
        <w:rPr>
          <w:rFonts w:asciiTheme="minorHAnsi" w:hAnsiTheme="minorHAnsi" w:cstheme="minorHAnsi"/>
          <w:color w:val="000000"/>
          <w:sz w:val="24"/>
          <w:szCs w:val="24"/>
          <w:shd w:val="clear" w:color="auto" w:fill="FFFFFF"/>
        </w:rPr>
        <w:t>r licensed health care professional at a health care facility.</w:t>
      </w:r>
    </w:p>
    <w:p w14:paraId="0CD6A7C4" w14:textId="77777777" w:rsidR="00451A31" w:rsidRDefault="001823DE" w:rsidP="00451A31">
      <w:pPr>
        <w:pStyle w:val="ListParagraph"/>
        <w:numPr>
          <w:ilvl w:val="1"/>
          <w:numId w:val="10"/>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Broadly defines a “health care facility” that qualifies for protection as including:</w:t>
      </w:r>
    </w:p>
    <w:p w14:paraId="21EEBB95" w14:textId="77777777" w:rsidR="00451A31" w:rsidRPr="00451A31" w:rsidRDefault="001823DE" w:rsidP="00451A31">
      <w:pPr>
        <w:pStyle w:val="ListParagraph"/>
        <w:numPr>
          <w:ilvl w:val="2"/>
          <w:numId w:val="22"/>
        </w:numPr>
        <w:ind w:left="1800"/>
        <w:rPr>
          <w:rFonts w:asciiTheme="minorHAnsi" w:hAnsiTheme="minorHAnsi" w:cstheme="minorHAnsi"/>
          <w:color w:val="000000"/>
          <w:sz w:val="24"/>
          <w:szCs w:val="24"/>
          <w:shd w:val="clear" w:color="auto" w:fill="FFFFFF"/>
        </w:rPr>
      </w:pPr>
      <w:r w:rsidRPr="00451A31">
        <w:rPr>
          <w:rFonts w:asciiTheme="minorHAnsi" w:hAnsiTheme="minorHAnsi" w:cstheme="minorHAnsi"/>
          <w:color w:val="000000"/>
          <w:sz w:val="24"/>
          <w:szCs w:val="24"/>
          <w:shd w:val="clear" w:color="auto" w:fill="FFFFFF"/>
        </w:rPr>
        <w:t>An ambulance operation, aircraft transport operation, non</w:t>
      </w:r>
      <w:r>
        <w:rPr>
          <w:rFonts w:asciiTheme="minorHAnsi" w:hAnsiTheme="minorHAnsi" w:cstheme="minorHAnsi"/>
          <w:color w:val="000000"/>
          <w:sz w:val="24"/>
          <w:szCs w:val="24"/>
          <w:shd w:val="clear" w:color="auto" w:fill="FFFFFF"/>
        </w:rPr>
        <w:t>-</w:t>
      </w:r>
      <w:r w:rsidRPr="00451A31">
        <w:rPr>
          <w:rFonts w:asciiTheme="minorHAnsi" w:hAnsiTheme="minorHAnsi" w:cstheme="minorHAnsi"/>
          <w:color w:val="000000"/>
          <w:sz w:val="24"/>
          <w:szCs w:val="24"/>
          <w:shd w:val="clear" w:color="auto" w:fill="FFFFFF"/>
        </w:rPr>
        <w:t>transport prehospital life support operation, or</w:t>
      </w:r>
      <w:r>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m</w:t>
      </w:r>
      <w:r>
        <w:rPr>
          <w:rFonts w:asciiTheme="minorHAnsi" w:hAnsiTheme="minorHAnsi" w:cstheme="minorHAnsi"/>
          <w:color w:val="000000"/>
          <w:sz w:val="24"/>
          <w:szCs w:val="24"/>
          <w:shd w:val="clear" w:color="auto" w:fill="FFFFFF"/>
        </w:rPr>
        <w:t>edical first response service;</w:t>
      </w:r>
    </w:p>
    <w:p w14:paraId="5E9F1181" w14:textId="77777777" w:rsidR="00451A31" w:rsidRPr="00451A31" w:rsidRDefault="001823DE"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county medical care facility;</w:t>
      </w:r>
    </w:p>
    <w:p w14:paraId="176F5B8E" w14:textId="77777777" w:rsidR="00451A31" w:rsidRPr="00451A31" w:rsidRDefault="001823DE" w:rsidP="00451A31">
      <w:pPr>
        <w:pStyle w:val="ListParagraph"/>
        <w:numPr>
          <w:ilvl w:val="2"/>
          <w:numId w:val="22"/>
        </w:numPr>
        <w:ind w:left="1800"/>
        <w:rPr>
          <w:rFonts w:asciiTheme="minorHAnsi" w:hAnsiTheme="minorHAnsi" w:cstheme="minorHAnsi"/>
          <w:color w:val="000000"/>
          <w:sz w:val="24"/>
          <w:szCs w:val="24"/>
          <w:shd w:val="clear" w:color="auto" w:fill="FFFFFF"/>
        </w:rPr>
      </w:pPr>
      <w:r w:rsidRPr="00451A31">
        <w:rPr>
          <w:rFonts w:asciiTheme="minorHAnsi" w:hAnsiTheme="minorHAnsi" w:cstheme="minorHAnsi"/>
          <w:color w:val="000000"/>
          <w:sz w:val="24"/>
          <w:szCs w:val="24"/>
          <w:shd w:val="clear" w:color="auto" w:fill="FFFFFF"/>
        </w:rPr>
        <w:t>A freestanding surgical</w:t>
      </w:r>
      <w:r>
        <w:rPr>
          <w:rFonts w:asciiTheme="minorHAnsi" w:hAnsiTheme="minorHAnsi" w:cstheme="minorHAnsi"/>
          <w:color w:val="000000"/>
          <w:sz w:val="24"/>
          <w:szCs w:val="24"/>
          <w:shd w:val="clear" w:color="auto" w:fill="FFFFFF"/>
        </w:rPr>
        <w:t xml:space="preserve"> outpatient facility;</w:t>
      </w:r>
    </w:p>
    <w:p w14:paraId="26181A53" w14:textId="77777777" w:rsidR="00451A31" w:rsidRPr="00451A31" w:rsidRDefault="001823DE" w:rsidP="00451A31">
      <w:pPr>
        <w:pStyle w:val="ListParagraph"/>
        <w:numPr>
          <w:ilvl w:val="2"/>
          <w:numId w:val="22"/>
        </w:numPr>
        <w:ind w:left="1800"/>
        <w:rPr>
          <w:rFonts w:asciiTheme="minorHAnsi" w:hAnsiTheme="minorHAnsi" w:cstheme="minorHAnsi"/>
          <w:color w:val="000000"/>
          <w:sz w:val="24"/>
          <w:szCs w:val="24"/>
          <w:shd w:val="clear" w:color="auto" w:fill="FFFFFF"/>
        </w:rPr>
      </w:pPr>
      <w:r w:rsidRPr="00451A31">
        <w:rPr>
          <w:rFonts w:asciiTheme="minorHAnsi" w:hAnsiTheme="minorHAnsi" w:cstheme="minorHAnsi"/>
          <w:color w:val="000000"/>
          <w:sz w:val="24"/>
          <w:szCs w:val="24"/>
          <w:shd w:val="clear" w:color="auto" w:fill="FFFFFF"/>
        </w:rPr>
        <w:t xml:space="preserve">A </w:t>
      </w:r>
      <w:r>
        <w:rPr>
          <w:rFonts w:asciiTheme="minorHAnsi" w:hAnsiTheme="minorHAnsi" w:cstheme="minorHAnsi"/>
          <w:color w:val="000000"/>
          <w:sz w:val="24"/>
          <w:szCs w:val="24"/>
          <w:shd w:val="clear" w:color="auto" w:fill="FFFFFF"/>
        </w:rPr>
        <w:t>health maintenance organization;</w:t>
      </w:r>
    </w:p>
    <w:p w14:paraId="05B69D6D" w14:textId="77777777" w:rsidR="00451A31" w:rsidRPr="00451A31" w:rsidRDefault="001823DE"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home for the aged;</w:t>
      </w:r>
    </w:p>
    <w:p w14:paraId="49C205B6" w14:textId="77777777" w:rsidR="00451A31" w:rsidRPr="00451A31" w:rsidRDefault="001823DE"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hospital;</w:t>
      </w:r>
    </w:p>
    <w:p w14:paraId="3361E9EA" w14:textId="77777777" w:rsidR="00451A31" w:rsidRPr="00451A31" w:rsidRDefault="001823DE"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nursing home;</w:t>
      </w:r>
    </w:p>
    <w:p w14:paraId="4E5784D5" w14:textId="77777777" w:rsidR="00451A31" w:rsidRPr="00451A31" w:rsidRDefault="001823DE"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hospice;</w:t>
      </w:r>
    </w:p>
    <w:p w14:paraId="0E8FBC85" w14:textId="77777777" w:rsidR="00451A31" w:rsidRPr="00451A31" w:rsidRDefault="001823DE"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hospice residence;</w:t>
      </w:r>
    </w:p>
    <w:p w14:paraId="3B3FE553" w14:textId="77777777" w:rsidR="00451A31" w:rsidRDefault="001823DE" w:rsidP="00451A31">
      <w:pPr>
        <w:pStyle w:val="ListParagraph"/>
        <w:numPr>
          <w:ilvl w:val="2"/>
          <w:numId w:val="22"/>
        </w:numPr>
        <w:ind w:left="1800"/>
        <w:rPr>
          <w:rFonts w:asciiTheme="minorHAnsi" w:hAnsiTheme="minorHAnsi" w:cstheme="minorHAnsi"/>
          <w:color w:val="000000"/>
          <w:sz w:val="24"/>
          <w:szCs w:val="24"/>
          <w:shd w:val="clear" w:color="auto" w:fill="FFFFFF"/>
        </w:rPr>
      </w:pPr>
      <w:r w:rsidRPr="00451A31">
        <w:rPr>
          <w:rFonts w:asciiTheme="minorHAnsi" w:hAnsiTheme="minorHAnsi" w:cstheme="minorHAnsi"/>
          <w:color w:val="000000"/>
          <w:sz w:val="24"/>
          <w:szCs w:val="24"/>
          <w:shd w:val="clear" w:color="auto" w:fill="FFFFFF"/>
        </w:rPr>
        <w:t xml:space="preserve">A facility or agency listed </w:t>
      </w:r>
      <w:r>
        <w:rPr>
          <w:rFonts w:asciiTheme="minorHAnsi" w:hAnsiTheme="minorHAnsi" w:cstheme="minorHAnsi"/>
          <w:color w:val="000000"/>
          <w:sz w:val="24"/>
          <w:szCs w:val="24"/>
          <w:shd w:val="clear" w:color="auto" w:fill="FFFFFF"/>
        </w:rPr>
        <w:t>above l</w:t>
      </w:r>
      <w:r w:rsidRPr="00451A31">
        <w:rPr>
          <w:rFonts w:asciiTheme="minorHAnsi" w:hAnsiTheme="minorHAnsi" w:cstheme="minorHAnsi"/>
          <w:color w:val="000000"/>
          <w:sz w:val="24"/>
          <w:szCs w:val="24"/>
          <w:shd w:val="clear" w:color="auto" w:fill="FFFFFF"/>
        </w:rPr>
        <w:t>ocated in a university, college, o</w:t>
      </w:r>
      <w:r>
        <w:rPr>
          <w:rFonts w:asciiTheme="minorHAnsi" w:hAnsiTheme="minorHAnsi" w:cstheme="minorHAnsi"/>
          <w:color w:val="000000"/>
          <w:sz w:val="24"/>
          <w:szCs w:val="24"/>
          <w:shd w:val="clear" w:color="auto" w:fill="FFFFFF"/>
        </w:rPr>
        <w:t>r other educational institution;</w:t>
      </w:r>
    </w:p>
    <w:p w14:paraId="1D4D8509" w14:textId="77777777" w:rsidR="00451A31" w:rsidRDefault="001823DE"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state-owned surgical center, outpatient facility, or veterans facility;</w:t>
      </w:r>
    </w:p>
    <w:p w14:paraId="41F5629E" w14:textId="77777777" w:rsidR="00451A31" w:rsidRPr="009145F5" w:rsidRDefault="001823DE" w:rsidP="009145F5">
      <w:pPr>
        <w:pStyle w:val="ListParagraph"/>
        <w:numPr>
          <w:ilvl w:val="2"/>
          <w:numId w:val="22"/>
        </w:numPr>
        <w:spacing w:after="120"/>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facility used for surge capacity for any of the facilities included in the law</w:t>
      </w:r>
      <w:r>
        <w:rPr>
          <w:rFonts w:asciiTheme="minorHAnsi" w:hAnsiTheme="minorHAnsi" w:cstheme="minorHAnsi"/>
          <w:color w:val="000000"/>
          <w:sz w:val="24"/>
          <w:szCs w:val="24"/>
          <w:shd w:val="clear" w:color="auto" w:fill="FFFFFF"/>
        </w:rPr>
        <w:t>.</w:t>
      </w:r>
    </w:p>
    <w:p w14:paraId="7DD511A6" w14:textId="77777777" w:rsidR="00BF1096" w:rsidRDefault="001823DE" w:rsidP="00BF1096">
      <w:pPr>
        <w:pStyle w:val="ListParagraph"/>
        <w:numPr>
          <w:ilvl w:val="0"/>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Maintains liability for providing services in a manner that constitutes willful misconduct, gross negligence, intentional and willful misconduct, or intentional infliction of harm.</w:t>
      </w:r>
    </w:p>
    <w:p w14:paraId="72130DBB" w14:textId="77777777" w:rsidR="00451A31" w:rsidRDefault="001823DE" w:rsidP="00451A31">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“Gross negligence” is defined as “</w:t>
      </w:r>
      <w:r w:rsidRPr="00BF1096">
        <w:rPr>
          <w:rFonts w:asciiTheme="minorHAnsi" w:hAnsiTheme="minorHAnsi" w:cstheme="minorHAnsi"/>
          <w:color w:val="000000"/>
          <w:sz w:val="24"/>
          <w:szCs w:val="24"/>
          <w:shd w:val="clear" w:color="auto" w:fill="FFFFFF"/>
        </w:rPr>
        <w:t xml:space="preserve">conduct so reckless as to </w:t>
      </w:r>
      <w:r w:rsidRPr="00BF1096">
        <w:rPr>
          <w:rFonts w:asciiTheme="minorHAnsi" w:hAnsiTheme="minorHAnsi" w:cstheme="minorHAnsi"/>
          <w:color w:val="000000"/>
          <w:sz w:val="24"/>
          <w:szCs w:val="24"/>
          <w:shd w:val="clear" w:color="auto" w:fill="FFFFFF"/>
        </w:rPr>
        <w:t>demonstrate a substantial lack of concern for whether an injury results.</w:t>
      </w:r>
      <w:r>
        <w:rPr>
          <w:rFonts w:asciiTheme="minorHAnsi" w:hAnsiTheme="minorHAnsi" w:cstheme="minorHAnsi"/>
          <w:color w:val="000000"/>
          <w:sz w:val="24"/>
          <w:szCs w:val="24"/>
          <w:shd w:val="clear" w:color="auto" w:fill="FFFFFF"/>
        </w:rPr>
        <w:t>”</w:t>
      </w:r>
    </w:p>
    <w:p w14:paraId="6002A5A9" w14:textId="77777777" w:rsidR="00451A31" w:rsidRDefault="001823DE" w:rsidP="00451A31">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“Willful misconduct” is defined as “c</w:t>
      </w:r>
      <w:r w:rsidRPr="00451A31">
        <w:rPr>
          <w:rFonts w:asciiTheme="minorHAnsi" w:hAnsiTheme="minorHAnsi" w:cstheme="minorHAnsi"/>
          <w:color w:val="000000"/>
          <w:sz w:val="24"/>
          <w:szCs w:val="24"/>
          <w:shd w:val="clear" w:color="auto" w:fill="FFFFFF"/>
        </w:rPr>
        <w:t>onduct or a failure to act that was intended to cause harm.</w:t>
      </w:r>
      <w:r>
        <w:rPr>
          <w:rFonts w:asciiTheme="minorHAnsi" w:hAnsiTheme="minorHAnsi" w:cstheme="minorHAnsi"/>
          <w:color w:val="000000"/>
          <w:sz w:val="24"/>
          <w:szCs w:val="24"/>
          <w:shd w:val="clear" w:color="auto" w:fill="FFFFFF"/>
        </w:rPr>
        <w:t>”</w:t>
      </w:r>
    </w:p>
    <w:p w14:paraId="609A1F6E" w14:textId="77777777" w:rsidR="00451A31" w:rsidRPr="00451A31" w:rsidRDefault="001823DE" w:rsidP="00451A31">
      <w:pPr>
        <w:pStyle w:val="ListParagraph"/>
        <w:numPr>
          <w:ilvl w:val="0"/>
          <w:numId w:val="10"/>
        </w:numPr>
        <w:spacing w:after="24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lastRenderedPageBreak/>
        <w:t>Applies retroactively to March 29, 2020 and before July 14, 2020.</w:t>
      </w:r>
    </w:p>
    <w:p w14:paraId="13B4B367" w14:textId="77777777" w:rsidR="007E03F0" w:rsidRPr="00BF1096" w:rsidRDefault="001823DE" w:rsidP="00BF1096">
      <w:pPr>
        <w:pStyle w:val="ListParagraph"/>
        <w:shd w:val="clear" w:color="auto" w:fill="D9D9D9" w:themeFill="background1" w:themeFillShade="D9"/>
        <w:spacing w:after="120"/>
        <w:ind w:left="0"/>
        <w:rPr>
          <w:rFonts w:asciiTheme="minorHAnsi" w:hAnsiTheme="minorHAnsi" w:cstheme="minorHAnsi"/>
          <w:b/>
          <w:color w:val="0000FF"/>
          <w:sz w:val="24"/>
          <w:szCs w:val="24"/>
          <w:u w:val="single"/>
        </w:rPr>
      </w:pPr>
      <w:hyperlink r:id="rId186" w:history="1">
        <w:r w:rsidRPr="00440F0D">
          <w:rPr>
            <w:rStyle w:val="Hyperlink"/>
            <w:rFonts w:asciiTheme="minorHAnsi" w:hAnsiTheme="minorHAnsi" w:cstheme="minorHAnsi"/>
            <w:b/>
            <w:sz w:val="24"/>
            <w:szCs w:val="24"/>
          </w:rPr>
          <w:t xml:space="preserve">Mississippi Back-to-Business Liability Assurance Act and Healthcare Emergency Response </w:t>
        </w:r>
        <w:r>
          <w:rPr>
            <w:rStyle w:val="Hyperlink"/>
            <w:rFonts w:asciiTheme="minorHAnsi" w:hAnsiTheme="minorHAnsi" w:cstheme="minorHAnsi"/>
            <w:b/>
            <w:sz w:val="24"/>
            <w:szCs w:val="24"/>
          </w:rPr>
          <w:br/>
        </w:r>
        <w:r w:rsidRPr="00440F0D">
          <w:rPr>
            <w:rStyle w:val="Hyperlink"/>
            <w:rFonts w:asciiTheme="minorHAnsi" w:hAnsiTheme="minorHAnsi" w:cstheme="minorHAnsi"/>
            <w:b/>
            <w:sz w:val="24"/>
            <w:szCs w:val="24"/>
          </w:rPr>
          <w:t>Liability Protection Act, S.B. 3049</w:t>
        </w:r>
      </w:hyperlink>
      <w:r w:rsidRPr="00440F0D">
        <w:rPr>
          <w:rFonts w:asciiTheme="minorHAnsi" w:hAnsiTheme="minorHAnsi" w:cstheme="minorHAnsi"/>
          <w:b/>
          <w:sz w:val="24"/>
          <w:szCs w:val="24"/>
        </w:rPr>
        <w:t xml:space="preserve"> (</w:t>
      </w:r>
      <w:r>
        <w:rPr>
          <w:rFonts w:asciiTheme="minorHAnsi" w:hAnsiTheme="minorHAnsi" w:cstheme="minorHAnsi"/>
          <w:b/>
          <w:sz w:val="24"/>
          <w:szCs w:val="24"/>
        </w:rPr>
        <w:t>enacted</w:t>
      </w:r>
      <w:r w:rsidRPr="00B57220">
        <w:rPr>
          <w:rFonts w:asciiTheme="minorHAnsi" w:hAnsiTheme="minorHAnsi" w:cstheme="minorHAnsi"/>
          <w:b/>
          <w:sz w:val="24"/>
          <w:szCs w:val="24"/>
        </w:rPr>
        <w:t xml:space="preserve"> July 8, 2020</w:t>
      </w:r>
      <w:r w:rsidRPr="00440F0D">
        <w:rPr>
          <w:rFonts w:asciiTheme="minorHAnsi" w:hAnsiTheme="minorHAnsi" w:cstheme="minorHAnsi"/>
          <w:b/>
          <w:sz w:val="24"/>
          <w:szCs w:val="24"/>
        </w:rPr>
        <w:t>)</w:t>
      </w:r>
      <w:bookmarkStart w:id="60" w:name="MississippiSB3049"/>
      <w:bookmarkEnd w:id="60"/>
    </w:p>
    <w:p w14:paraId="1653343D" w14:textId="77777777" w:rsidR="007E03F0" w:rsidRDefault="001823DE" w:rsidP="007E03F0">
      <w:pPr>
        <w:pStyle w:val="ListParagraph"/>
        <w:numPr>
          <w:ilvl w:val="0"/>
          <w:numId w:val="10"/>
        </w:numPr>
        <w:spacing w:after="120"/>
        <w:rPr>
          <w:rFonts w:asciiTheme="minorHAnsi" w:hAnsiTheme="minorHAnsi" w:cstheme="minorHAnsi"/>
          <w:sz w:val="24"/>
          <w:szCs w:val="24"/>
        </w:rPr>
      </w:pPr>
      <w:r w:rsidRPr="007E4A2F">
        <w:rPr>
          <w:rFonts w:asciiTheme="minorHAnsi" w:hAnsiTheme="minorHAnsi" w:cstheme="minorHAnsi"/>
          <w:b/>
          <w:sz w:val="24"/>
          <w:szCs w:val="24"/>
        </w:rPr>
        <w:t>Exposure claims.</w:t>
      </w:r>
      <w:r>
        <w:rPr>
          <w:rFonts w:asciiTheme="minorHAnsi" w:hAnsiTheme="minorHAnsi" w:cstheme="minorHAnsi"/>
          <w:sz w:val="24"/>
          <w:szCs w:val="24"/>
        </w:rPr>
        <w:t xml:space="preserve"> A person that provides functions or services, or invites or permits any person onto its premises, is immune from a civil action alleging an injury from actual or potential exposure to COVID-19 when the person attempted in good faith to follow applicable p</w:t>
      </w:r>
      <w:r>
        <w:rPr>
          <w:rFonts w:asciiTheme="minorHAnsi" w:hAnsiTheme="minorHAnsi" w:cstheme="minorHAnsi"/>
          <w:sz w:val="24"/>
          <w:szCs w:val="24"/>
        </w:rPr>
        <w:t>ublic health guidance.</w:t>
      </w:r>
    </w:p>
    <w:p w14:paraId="1107B605"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If the exposure occurred before applicable public health guidance was available, the person is immune from such a claim.</w:t>
      </w:r>
    </w:p>
    <w:p w14:paraId="6FDE9795"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“Public health guidance” includes written guidance issued by a federal or state agency.</w:t>
      </w:r>
    </w:p>
    <w:p w14:paraId="496A310E" w14:textId="77777777" w:rsidR="007E03F0" w:rsidRDefault="001823DE" w:rsidP="007E03F0">
      <w:pPr>
        <w:pStyle w:val="ListParagraph"/>
        <w:numPr>
          <w:ilvl w:val="0"/>
          <w:numId w:val="10"/>
        </w:numPr>
        <w:spacing w:after="120"/>
        <w:rPr>
          <w:rFonts w:asciiTheme="minorHAnsi" w:hAnsiTheme="minorHAnsi" w:cstheme="minorHAnsi"/>
          <w:sz w:val="24"/>
          <w:szCs w:val="24"/>
        </w:rPr>
      </w:pPr>
      <w:r w:rsidRPr="007E4A2F">
        <w:rPr>
          <w:rFonts w:asciiTheme="minorHAnsi" w:hAnsiTheme="minorHAnsi" w:cstheme="minorHAnsi"/>
          <w:b/>
          <w:sz w:val="24"/>
          <w:szCs w:val="24"/>
        </w:rPr>
        <w:t>Medical liability claims</w:t>
      </w:r>
      <w:r w:rsidRPr="007E4A2F">
        <w:rPr>
          <w:rFonts w:asciiTheme="minorHAnsi" w:hAnsiTheme="minorHAnsi" w:cstheme="minorHAnsi"/>
          <w:b/>
          <w:sz w:val="24"/>
          <w:szCs w:val="24"/>
        </w:rPr>
        <w:t>.</w:t>
      </w:r>
      <w:r>
        <w:rPr>
          <w:rFonts w:asciiTheme="minorHAnsi" w:hAnsiTheme="minorHAnsi" w:cstheme="minorHAnsi"/>
          <w:sz w:val="24"/>
          <w:szCs w:val="24"/>
        </w:rPr>
        <w:t xml:space="preserve"> Health care professionals and facilities are immune from any lawsuit alleging an injury or death directly or indirectly sustained because of acts or omissions while providing health care services related to a COVID-19 state of emergency.</w:t>
      </w:r>
    </w:p>
    <w:p w14:paraId="09E8BEBB"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Includes nonexcl</w:t>
      </w:r>
      <w:r>
        <w:rPr>
          <w:rFonts w:asciiTheme="minorHAnsi" w:hAnsiTheme="minorHAnsi" w:cstheme="minorHAnsi"/>
          <w:sz w:val="24"/>
          <w:szCs w:val="24"/>
        </w:rPr>
        <w:t>usive list of a broad range of health care services that support the state’s response to the COVID-19 state of emergency that fall within the immunity, such as delaying or cancelling non-urgent or elective surgical procedures or using equipment or supplies</w:t>
      </w:r>
      <w:r>
        <w:rPr>
          <w:rFonts w:asciiTheme="minorHAnsi" w:hAnsiTheme="minorHAnsi" w:cstheme="minorHAnsi"/>
          <w:sz w:val="24"/>
          <w:szCs w:val="24"/>
        </w:rPr>
        <w:t xml:space="preserve"> outside their normal use.</w:t>
      </w:r>
    </w:p>
    <w:p w14:paraId="40E9BAD7" w14:textId="77777777" w:rsidR="007E03F0" w:rsidRDefault="001823DE" w:rsidP="007E03F0">
      <w:pPr>
        <w:pStyle w:val="ListParagraph"/>
        <w:numPr>
          <w:ilvl w:val="0"/>
          <w:numId w:val="10"/>
        </w:numPr>
        <w:spacing w:after="120"/>
        <w:rPr>
          <w:rFonts w:asciiTheme="minorHAnsi" w:hAnsiTheme="minorHAnsi" w:cstheme="minorHAnsi"/>
          <w:b/>
          <w:sz w:val="24"/>
          <w:szCs w:val="24"/>
        </w:rPr>
      </w:pPr>
      <w:r w:rsidRPr="000830E9">
        <w:rPr>
          <w:rFonts w:asciiTheme="minorHAnsi" w:hAnsiTheme="minorHAnsi" w:cstheme="minorHAnsi"/>
          <w:b/>
          <w:sz w:val="24"/>
          <w:szCs w:val="24"/>
        </w:rPr>
        <w:t>Product liability claims.</w:t>
      </w:r>
    </w:p>
    <w:p w14:paraId="61B198B4" w14:textId="77777777" w:rsidR="007E03F0" w:rsidRPr="00062BAA" w:rsidRDefault="001823DE" w:rsidP="007E03F0">
      <w:pPr>
        <w:pStyle w:val="ListParagraph"/>
        <w:numPr>
          <w:ilvl w:val="1"/>
          <w:numId w:val="10"/>
        </w:numPr>
        <w:spacing w:after="120"/>
        <w:rPr>
          <w:rFonts w:asciiTheme="minorHAnsi" w:hAnsiTheme="minorHAnsi" w:cstheme="minorHAnsi"/>
          <w:b/>
          <w:sz w:val="24"/>
          <w:szCs w:val="24"/>
        </w:rPr>
      </w:pPr>
      <w:r w:rsidRPr="000830E9">
        <w:rPr>
          <w:rFonts w:asciiTheme="minorHAnsi" w:hAnsiTheme="minorHAnsi" w:cstheme="minorHAnsi"/>
          <w:sz w:val="24"/>
          <w:szCs w:val="24"/>
        </w:rPr>
        <w:t xml:space="preserve">A person that designs, manufactures, labels, sells, distributes, or donates a qualified product in response to COVID-19 is immune from suit for any injuries resulting from </w:t>
      </w:r>
      <w:r w:rsidRPr="00062BAA">
        <w:rPr>
          <w:rFonts w:asciiTheme="minorHAnsi" w:hAnsiTheme="minorHAnsi" w:cstheme="minorHAnsi"/>
          <w:i/>
          <w:sz w:val="24"/>
          <w:szCs w:val="24"/>
        </w:rPr>
        <w:t>actual or potential exposure</w:t>
      </w:r>
      <w:r w:rsidRPr="000830E9">
        <w:rPr>
          <w:rFonts w:asciiTheme="minorHAnsi" w:hAnsiTheme="minorHAnsi" w:cstheme="minorHAnsi"/>
          <w:sz w:val="24"/>
          <w:szCs w:val="24"/>
        </w:rPr>
        <w:t xml:space="preserve"> to COVID-19 caused by the product.</w:t>
      </w:r>
    </w:p>
    <w:p w14:paraId="753C1FFB" w14:textId="77777777" w:rsidR="007E03F0" w:rsidRPr="007F7E1E" w:rsidRDefault="001823DE" w:rsidP="007E03F0">
      <w:pPr>
        <w:pStyle w:val="ListParagraph"/>
        <w:numPr>
          <w:ilvl w:val="2"/>
          <w:numId w:val="10"/>
        </w:numPr>
        <w:rPr>
          <w:rFonts w:asciiTheme="minorHAnsi" w:hAnsiTheme="minorHAnsi" w:cstheme="minorHAnsi"/>
          <w:sz w:val="24"/>
          <w:szCs w:val="24"/>
        </w:rPr>
      </w:pPr>
      <w:r w:rsidRPr="007F7E1E">
        <w:rPr>
          <w:rFonts w:asciiTheme="minorHAnsi" w:hAnsiTheme="minorHAnsi" w:cstheme="minorHAnsi"/>
          <w:sz w:val="24"/>
          <w:szCs w:val="24"/>
        </w:rPr>
        <w:t>A “qualified product” includes:</w:t>
      </w:r>
    </w:p>
    <w:p w14:paraId="1EA3E449" w14:textId="77777777" w:rsidR="007E03F0" w:rsidRPr="00062BAA" w:rsidRDefault="001823DE" w:rsidP="007E03F0">
      <w:pPr>
        <w:pStyle w:val="ListParagraph"/>
        <w:numPr>
          <w:ilvl w:val="3"/>
          <w:numId w:val="10"/>
        </w:numPr>
        <w:rPr>
          <w:rFonts w:asciiTheme="minorHAnsi" w:hAnsiTheme="minorHAnsi" w:cstheme="minorHAnsi"/>
          <w:b/>
          <w:sz w:val="24"/>
          <w:szCs w:val="24"/>
        </w:rPr>
      </w:pPr>
      <w:r>
        <w:rPr>
          <w:rFonts w:asciiTheme="minorHAnsi" w:hAnsiTheme="minorHAnsi" w:cstheme="minorHAnsi"/>
          <w:sz w:val="24"/>
          <w:szCs w:val="24"/>
        </w:rPr>
        <w:t>P</w:t>
      </w:r>
      <w:r w:rsidRPr="00062BAA">
        <w:rPr>
          <w:rFonts w:asciiTheme="minorHAnsi" w:hAnsiTheme="minorHAnsi" w:cstheme="minorHAnsi"/>
          <w:sz w:val="24"/>
          <w:szCs w:val="24"/>
        </w:rPr>
        <w:t xml:space="preserve">ersonal protective equipment used to protect the wearer from COVID-19 or the spread of COVID-19; </w:t>
      </w:r>
    </w:p>
    <w:p w14:paraId="107980FD" w14:textId="77777777" w:rsidR="007E03F0" w:rsidRPr="00062BAA" w:rsidRDefault="001823DE" w:rsidP="007E03F0">
      <w:pPr>
        <w:pStyle w:val="ListParagraph"/>
        <w:numPr>
          <w:ilvl w:val="3"/>
          <w:numId w:val="10"/>
        </w:numPr>
        <w:rPr>
          <w:rFonts w:asciiTheme="minorHAnsi" w:hAnsiTheme="minorHAnsi" w:cstheme="minorHAnsi"/>
          <w:b/>
          <w:sz w:val="24"/>
          <w:szCs w:val="24"/>
        </w:rPr>
      </w:pPr>
      <w:r>
        <w:rPr>
          <w:rFonts w:asciiTheme="minorHAnsi" w:hAnsiTheme="minorHAnsi" w:cstheme="minorHAnsi"/>
          <w:sz w:val="24"/>
          <w:szCs w:val="24"/>
        </w:rPr>
        <w:t>M</w:t>
      </w:r>
      <w:r w:rsidRPr="00062BAA">
        <w:rPr>
          <w:rFonts w:asciiTheme="minorHAnsi" w:hAnsiTheme="minorHAnsi" w:cstheme="minorHAnsi"/>
          <w:sz w:val="24"/>
          <w:szCs w:val="24"/>
        </w:rPr>
        <w:t xml:space="preserve">edical devices, equipment, and supplies used to treat a person with COVID-19, including </w:t>
      </w:r>
      <w:r w:rsidRPr="00062BAA">
        <w:rPr>
          <w:rFonts w:asciiTheme="minorHAnsi" w:hAnsiTheme="minorHAnsi" w:cstheme="minorHAnsi"/>
          <w:sz w:val="24"/>
          <w:szCs w:val="24"/>
        </w:rPr>
        <w:t xml:space="preserve">products that are used or modified for an unapproved use to treat COVID-19 or prevent the spread of COVID-19; </w:t>
      </w:r>
    </w:p>
    <w:p w14:paraId="205633CB" w14:textId="77777777" w:rsidR="007E03F0" w:rsidRPr="00062BAA" w:rsidRDefault="001823DE" w:rsidP="007E03F0">
      <w:pPr>
        <w:pStyle w:val="ListParagraph"/>
        <w:numPr>
          <w:ilvl w:val="3"/>
          <w:numId w:val="10"/>
        </w:numPr>
        <w:rPr>
          <w:rFonts w:asciiTheme="minorHAnsi" w:hAnsiTheme="minorHAnsi" w:cstheme="minorHAnsi"/>
          <w:b/>
          <w:sz w:val="24"/>
          <w:szCs w:val="24"/>
        </w:rPr>
      </w:pPr>
      <w:r>
        <w:rPr>
          <w:rFonts w:asciiTheme="minorHAnsi" w:hAnsiTheme="minorHAnsi" w:cstheme="minorHAnsi"/>
          <w:sz w:val="24"/>
          <w:szCs w:val="24"/>
        </w:rPr>
        <w:t>M</w:t>
      </w:r>
      <w:r w:rsidRPr="00062BAA">
        <w:rPr>
          <w:rFonts w:asciiTheme="minorHAnsi" w:hAnsiTheme="minorHAnsi" w:cstheme="minorHAnsi"/>
          <w:sz w:val="24"/>
          <w:szCs w:val="24"/>
        </w:rPr>
        <w:t xml:space="preserve">edical devices, equipment, or supplies utilized outside of the product's normal use to treat a person with COVID-19 or to prevent the spread of </w:t>
      </w:r>
      <w:r w:rsidRPr="00062BAA">
        <w:rPr>
          <w:rFonts w:asciiTheme="minorHAnsi" w:hAnsiTheme="minorHAnsi" w:cstheme="minorHAnsi"/>
          <w:sz w:val="24"/>
          <w:szCs w:val="24"/>
        </w:rPr>
        <w:t>COVID-19;</w:t>
      </w:r>
    </w:p>
    <w:p w14:paraId="260DA9F8" w14:textId="77777777" w:rsidR="007E03F0" w:rsidRPr="00062BAA" w:rsidRDefault="001823DE" w:rsidP="007E03F0">
      <w:pPr>
        <w:pStyle w:val="ListParagraph"/>
        <w:numPr>
          <w:ilvl w:val="3"/>
          <w:numId w:val="10"/>
        </w:numPr>
        <w:rPr>
          <w:rFonts w:asciiTheme="minorHAnsi" w:hAnsiTheme="minorHAnsi" w:cstheme="minorHAnsi"/>
          <w:b/>
          <w:sz w:val="24"/>
          <w:szCs w:val="24"/>
        </w:rPr>
      </w:pPr>
      <w:r>
        <w:rPr>
          <w:rFonts w:asciiTheme="minorHAnsi" w:hAnsiTheme="minorHAnsi" w:cstheme="minorHAnsi"/>
          <w:sz w:val="24"/>
          <w:szCs w:val="24"/>
        </w:rPr>
        <w:t>M</w:t>
      </w:r>
      <w:r w:rsidRPr="00062BAA">
        <w:rPr>
          <w:rFonts w:asciiTheme="minorHAnsi" w:hAnsiTheme="minorHAnsi" w:cstheme="minorHAnsi"/>
          <w:sz w:val="24"/>
          <w:szCs w:val="24"/>
        </w:rPr>
        <w:t>edications used to treat COVID-19, including medications prescribed or dispensed for off-label use to attempt to combat COVID-19;</w:t>
      </w:r>
    </w:p>
    <w:p w14:paraId="753E63E9" w14:textId="77777777" w:rsidR="007E03F0" w:rsidRPr="00062BAA" w:rsidRDefault="001823DE" w:rsidP="007E03F0">
      <w:pPr>
        <w:pStyle w:val="ListParagraph"/>
        <w:numPr>
          <w:ilvl w:val="3"/>
          <w:numId w:val="10"/>
        </w:numPr>
        <w:rPr>
          <w:rFonts w:asciiTheme="minorHAnsi" w:hAnsiTheme="minorHAnsi" w:cstheme="minorHAnsi"/>
          <w:b/>
          <w:sz w:val="24"/>
          <w:szCs w:val="24"/>
        </w:rPr>
      </w:pPr>
      <w:r>
        <w:rPr>
          <w:rFonts w:asciiTheme="minorHAnsi" w:hAnsiTheme="minorHAnsi" w:cstheme="minorHAnsi"/>
          <w:sz w:val="24"/>
          <w:szCs w:val="24"/>
        </w:rPr>
        <w:t>T</w:t>
      </w:r>
      <w:r w:rsidRPr="00062BAA">
        <w:rPr>
          <w:rFonts w:asciiTheme="minorHAnsi" w:hAnsiTheme="minorHAnsi" w:cstheme="minorHAnsi"/>
          <w:sz w:val="24"/>
          <w:szCs w:val="24"/>
        </w:rPr>
        <w:t xml:space="preserve">ests to diagnose or determine immunity to COVID-19 which have been approved by or submitted to the </w:t>
      </w:r>
      <w:r>
        <w:rPr>
          <w:rFonts w:asciiTheme="minorHAnsi" w:hAnsiTheme="minorHAnsi" w:cstheme="minorHAnsi"/>
          <w:sz w:val="24"/>
          <w:szCs w:val="24"/>
        </w:rPr>
        <w:t>FDA</w:t>
      </w:r>
      <w:r w:rsidRPr="00062BAA">
        <w:rPr>
          <w:rFonts w:asciiTheme="minorHAnsi" w:hAnsiTheme="minorHAnsi" w:cstheme="minorHAnsi"/>
          <w:sz w:val="24"/>
          <w:szCs w:val="24"/>
        </w:rPr>
        <w:t xml:space="preserve"> for approva</w:t>
      </w:r>
      <w:r w:rsidRPr="00062BAA">
        <w:rPr>
          <w:rFonts w:asciiTheme="minorHAnsi" w:hAnsiTheme="minorHAnsi" w:cstheme="minorHAnsi"/>
          <w:sz w:val="24"/>
          <w:szCs w:val="24"/>
        </w:rPr>
        <w:t xml:space="preserve">l within FDA-prescribed time periods; and </w:t>
      </w:r>
    </w:p>
    <w:p w14:paraId="758BD328" w14:textId="77777777" w:rsidR="007E03F0" w:rsidRPr="000830E9" w:rsidRDefault="001823DE" w:rsidP="007E03F0">
      <w:pPr>
        <w:pStyle w:val="ListParagraph"/>
        <w:numPr>
          <w:ilvl w:val="3"/>
          <w:numId w:val="10"/>
        </w:numPr>
        <w:spacing w:after="120"/>
        <w:rPr>
          <w:rFonts w:asciiTheme="minorHAnsi" w:hAnsiTheme="minorHAnsi" w:cstheme="minorHAnsi"/>
          <w:b/>
          <w:sz w:val="24"/>
          <w:szCs w:val="24"/>
        </w:rPr>
      </w:pPr>
      <w:r>
        <w:rPr>
          <w:rFonts w:asciiTheme="minorHAnsi" w:hAnsiTheme="minorHAnsi" w:cstheme="minorHAnsi"/>
          <w:sz w:val="24"/>
          <w:szCs w:val="24"/>
        </w:rPr>
        <w:t>C</w:t>
      </w:r>
      <w:r w:rsidRPr="00062BAA">
        <w:rPr>
          <w:rFonts w:asciiTheme="minorHAnsi" w:hAnsiTheme="minorHAnsi" w:cstheme="minorHAnsi"/>
          <w:sz w:val="24"/>
          <w:szCs w:val="24"/>
        </w:rPr>
        <w:t>omponents of qualified products.</w:t>
      </w:r>
    </w:p>
    <w:p w14:paraId="1030ACEE" w14:textId="77777777" w:rsidR="007E03F0" w:rsidRDefault="001823DE" w:rsidP="007E03F0">
      <w:pPr>
        <w:pStyle w:val="ListParagraph"/>
        <w:numPr>
          <w:ilvl w:val="1"/>
          <w:numId w:val="10"/>
        </w:numPr>
        <w:spacing w:after="120"/>
        <w:rPr>
          <w:rFonts w:asciiTheme="minorHAnsi" w:hAnsiTheme="minorHAnsi" w:cstheme="minorHAnsi"/>
          <w:sz w:val="24"/>
          <w:szCs w:val="24"/>
        </w:rPr>
      </w:pPr>
      <w:r w:rsidRPr="000830E9">
        <w:rPr>
          <w:rFonts w:asciiTheme="minorHAnsi" w:hAnsiTheme="minorHAnsi" w:cstheme="minorHAnsi"/>
          <w:sz w:val="24"/>
          <w:szCs w:val="24"/>
        </w:rPr>
        <w:t>A person that designs, manufactures, labels, sells, distributes, or donates</w:t>
      </w:r>
      <w:r>
        <w:rPr>
          <w:rFonts w:asciiTheme="minorHAnsi" w:hAnsiTheme="minorHAnsi" w:cstheme="minorHAnsi"/>
          <w:sz w:val="24"/>
          <w:szCs w:val="24"/>
        </w:rPr>
        <w:t xml:space="preserve"> disinfecting or cleaning supplies or personal protective equipment in response to COVID-19 outside the </w:t>
      </w:r>
      <w:r>
        <w:rPr>
          <w:rFonts w:asciiTheme="minorHAnsi" w:hAnsiTheme="minorHAnsi" w:cstheme="minorHAnsi"/>
          <w:sz w:val="24"/>
          <w:szCs w:val="24"/>
        </w:rPr>
        <w:t xml:space="preserve">ordinary course of the person’s business is immune from suit for any injuries resulting from </w:t>
      </w:r>
      <w:r w:rsidRPr="00062BAA">
        <w:rPr>
          <w:rFonts w:asciiTheme="minorHAnsi" w:hAnsiTheme="minorHAnsi" w:cstheme="minorHAnsi"/>
          <w:i/>
          <w:sz w:val="24"/>
          <w:szCs w:val="24"/>
        </w:rPr>
        <w:t>actual or potential exposure</w:t>
      </w:r>
      <w:r>
        <w:rPr>
          <w:rFonts w:asciiTheme="minorHAnsi" w:hAnsiTheme="minorHAnsi" w:cstheme="minorHAnsi"/>
          <w:sz w:val="24"/>
          <w:szCs w:val="24"/>
        </w:rPr>
        <w:t xml:space="preserve"> to COVID-19 caused by the product.</w:t>
      </w:r>
    </w:p>
    <w:p w14:paraId="3666E2A1" w14:textId="77777777" w:rsidR="007E03F0" w:rsidRDefault="001823DE" w:rsidP="007E03F0">
      <w:pPr>
        <w:pStyle w:val="ListParagraph"/>
        <w:numPr>
          <w:ilvl w:val="0"/>
          <w:numId w:val="10"/>
        </w:numPr>
        <w:spacing w:after="120"/>
        <w:rPr>
          <w:rFonts w:asciiTheme="minorHAnsi" w:hAnsiTheme="minorHAnsi" w:cstheme="minorHAnsi"/>
          <w:sz w:val="24"/>
          <w:szCs w:val="24"/>
        </w:rPr>
      </w:pPr>
      <w:r w:rsidRPr="000830E9">
        <w:rPr>
          <w:rFonts w:asciiTheme="minorHAnsi" w:hAnsiTheme="minorHAnsi" w:cstheme="minorHAnsi"/>
          <w:b/>
          <w:sz w:val="24"/>
          <w:szCs w:val="24"/>
        </w:rPr>
        <w:t>Exception</w:t>
      </w:r>
      <w:r>
        <w:rPr>
          <w:rFonts w:asciiTheme="minorHAnsi" w:hAnsiTheme="minorHAnsi" w:cstheme="minorHAnsi"/>
          <w:b/>
          <w:sz w:val="24"/>
          <w:szCs w:val="24"/>
        </w:rPr>
        <w:t xml:space="preserve"> to immunity.</w:t>
      </w:r>
      <w:r>
        <w:rPr>
          <w:rFonts w:asciiTheme="minorHAnsi" w:hAnsiTheme="minorHAnsi" w:cstheme="minorHAnsi"/>
          <w:sz w:val="24"/>
          <w:szCs w:val="24"/>
        </w:rPr>
        <w:t xml:space="preserve"> The immunities above do not apply where a plaintiff shows, by clear and conv</w:t>
      </w:r>
      <w:r>
        <w:rPr>
          <w:rFonts w:asciiTheme="minorHAnsi" w:hAnsiTheme="minorHAnsi" w:cstheme="minorHAnsi"/>
          <w:sz w:val="24"/>
          <w:szCs w:val="24"/>
        </w:rPr>
        <w:t xml:space="preserve">incing </w:t>
      </w:r>
      <w:r w:rsidRPr="00C40678">
        <w:rPr>
          <w:rFonts w:asciiTheme="minorHAnsi" w:hAnsiTheme="minorHAnsi" w:cstheme="minorHAnsi"/>
          <w:sz w:val="24"/>
          <w:szCs w:val="24"/>
        </w:rPr>
        <w:t>evidence</w:t>
      </w:r>
      <w:r>
        <w:rPr>
          <w:rFonts w:asciiTheme="minorHAnsi" w:hAnsiTheme="minorHAnsi" w:cstheme="minorHAnsi"/>
          <w:sz w:val="24"/>
          <w:szCs w:val="24"/>
        </w:rPr>
        <w:t>, that a defendant acted with actual malice or willful, intentional misconduct.</w:t>
      </w:r>
    </w:p>
    <w:p w14:paraId="24110EDC"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lastRenderedPageBreak/>
        <w:t>Statute of limitations.</w:t>
      </w:r>
      <w:r>
        <w:rPr>
          <w:rFonts w:asciiTheme="minorHAnsi" w:hAnsiTheme="minorHAnsi" w:cstheme="minorHAnsi"/>
          <w:sz w:val="24"/>
          <w:szCs w:val="24"/>
        </w:rPr>
        <w:t xml:space="preserve"> A person must bring a claim alleging an injury arising from COVID-19 within two years of accrual. Does not apply to claims against a government entity, which are governed by the Mississippi Tort Claims Act.</w:t>
      </w:r>
    </w:p>
    <w:p w14:paraId="3D73D5A1"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t>Applicability.</w:t>
      </w:r>
    </w:p>
    <w:p w14:paraId="1FD754D0"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The medical liability provisions </w:t>
      </w:r>
      <w:r>
        <w:rPr>
          <w:rFonts w:asciiTheme="minorHAnsi" w:hAnsiTheme="minorHAnsi" w:cstheme="minorHAnsi"/>
          <w:sz w:val="24"/>
          <w:szCs w:val="24"/>
        </w:rPr>
        <w:t>apply</w:t>
      </w:r>
      <w:r w:rsidRPr="000830E9">
        <w:rPr>
          <w:rFonts w:asciiTheme="minorHAnsi" w:hAnsiTheme="minorHAnsi" w:cstheme="minorHAnsi"/>
          <w:sz w:val="24"/>
          <w:szCs w:val="24"/>
        </w:rPr>
        <w:t xml:space="preserve"> during the state of emergency, during any period of renewal or extension, and terminates one year after the end of the COVID-19 state of emergency.</w:t>
      </w:r>
    </w:p>
    <w:p w14:paraId="22DD6271"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The Act applies retroactively to March 14, 2020 and </w:t>
      </w:r>
      <w:r w:rsidRPr="00C40678">
        <w:rPr>
          <w:rFonts w:asciiTheme="minorHAnsi" w:hAnsiTheme="minorHAnsi" w:cstheme="minorHAnsi"/>
          <w:sz w:val="24"/>
          <w:szCs w:val="24"/>
        </w:rPr>
        <w:t xml:space="preserve">expires one year after the state of </w:t>
      </w:r>
      <w:r>
        <w:rPr>
          <w:rFonts w:asciiTheme="minorHAnsi" w:hAnsiTheme="minorHAnsi" w:cstheme="minorHAnsi"/>
          <w:sz w:val="24"/>
          <w:szCs w:val="24"/>
        </w:rPr>
        <w:t>the COVID-19 s</w:t>
      </w:r>
      <w:r>
        <w:rPr>
          <w:rFonts w:asciiTheme="minorHAnsi" w:hAnsiTheme="minorHAnsi" w:cstheme="minorHAnsi"/>
          <w:sz w:val="24"/>
          <w:szCs w:val="24"/>
        </w:rPr>
        <w:t>tate of emergency.</w:t>
      </w:r>
    </w:p>
    <w:p w14:paraId="22164957" w14:textId="77777777" w:rsidR="007E03F0" w:rsidRDefault="001823DE" w:rsidP="007E03F0">
      <w:pPr>
        <w:pStyle w:val="ListParagraph"/>
        <w:numPr>
          <w:ilvl w:val="1"/>
          <w:numId w:val="10"/>
        </w:numPr>
        <w:spacing w:after="240"/>
        <w:rPr>
          <w:rFonts w:asciiTheme="minorHAnsi" w:hAnsiTheme="minorHAnsi" w:cstheme="minorHAnsi"/>
          <w:sz w:val="24"/>
          <w:szCs w:val="24"/>
        </w:rPr>
      </w:pPr>
      <w:r>
        <w:rPr>
          <w:rFonts w:asciiTheme="minorHAnsi" w:hAnsiTheme="minorHAnsi" w:cstheme="minorHAnsi"/>
          <w:sz w:val="24"/>
          <w:szCs w:val="24"/>
        </w:rPr>
        <w:t>A</w:t>
      </w:r>
      <w:r w:rsidRPr="00C40678">
        <w:rPr>
          <w:rFonts w:asciiTheme="minorHAnsi" w:hAnsiTheme="minorHAnsi" w:cstheme="minorHAnsi"/>
          <w:sz w:val="24"/>
          <w:szCs w:val="24"/>
        </w:rPr>
        <w:t>ny civil liability arising out of acts or omissions that occurred during the operation of the act are subject to its provisions in perpetuity.</w:t>
      </w:r>
    </w:p>
    <w:p w14:paraId="4C08629A" w14:textId="77777777" w:rsidR="00BD260D" w:rsidRPr="00BD260D" w:rsidRDefault="001823DE" w:rsidP="00BD260D">
      <w:pPr>
        <w:pStyle w:val="ListParagraph"/>
        <w:shd w:val="clear" w:color="auto" w:fill="D9D9D9" w:themeFill="background1" w:themeFillShade="D9"/>
        <w:spacing w:after="120"/>
        <w:ind w:left="0"/>
        <w:rPr>
          <w:rFonts w:asciiTheme="minorHAnsi" w:hAnsiTheme="minorHAnsi" w:cstheme="minorHAnsi"/>
          <w:b/>
          <w:sz w:val="24"/>
          <w:szCs w:val="24"/>
        </w:rPr>
      </w:pPr>
      <w:hyperlink r:id="rId187" w:history="1">
        <w:r w:rsidRPr="00BD260D">
          <w:rPr>
            <w:rStyle w:val="Hyperlink"/>
            <w:rFonts w:asciiTheme="minorHAnsi" w:hAnsiTheme="minorHAnsi" w:cstheme="minorHAnsi"/>
            <w:b/>
            <w:sz w:val="24"/>
            <w:szCs w:val="24"/>
          </w:rPr>
          <w:t>Missouri S.B. 51 and S.B. 42</w:t>
        </w:r>
      </w:hyperlink>
      <w:r w:rsidRPr="00BD260D">
        <w:rPr>
          <w:rFonts w:asciiTheme="minorHAnsi" w:hAnsiTheme="minorHAnsi" w:cstheme="minorHAnsi"/>
          <w:b/>
          <w:sz w:val="24"/>
          <w:szCs w:val="24"/>
        </w:rPr>
        <w:t xml:space="preserve"> (</w:t>
      </w:r>
      <w:r w:rsidRPr="00E1463E">
        <w:rPr>
          <w:rFonts w:asciiTheme="minorHAnsi" w:hAnsiTheme="minorHAnsi" w:cstheme="minorHAnsi"/>
          <w:b/>
          <w:sz w:val="24"/>
          <w:szCs w:val="24"/>
        </w:rPr>
        <w:t>enacted July 7, 2021, effective August 28, 2021</w:t>
      </w:r>
      <w:r w:rsidRPr="00BD260D">
        <w:rPr>
          <w:rFonts w:asciiTheme="minorHAnsi" w:hAnsiTheme="minorHAnsi" w:cstheme="minorHAnsi"/>
          <w:b/>
          <w:sz w:val="24"/>
          <w:szCs w:val="24"/>
        </w:rPr>
        <w:t>)</w:t>
      </w:r>
      <w:bookmarkStart w:id="61" w:name="MissouriSB51"/>
      <w:bookmarkEnd w:id="61"/>
    </w:p>
    <w:p w14:paraId="78BB792C" w14:textId="77777777" w:rsidR="00BD260D" w:rsidRDefault="001823DE" w:rsidP="007B4F29">
      <w:pPr>
        <w:pStyle w:val="ListParagraph"/>
        <w:numPr>
          <w:ilvl w:val="0"/>
          <w:numId w:val="10"/>
        </w:numPr>
        <w:spacing w:after="120"/>
        <w:rPr>
          <w:rFonts w:asciiTheme="minorHAnsi" w:hAnsiTheme="minorHAnsi" w:cstheme="minorHAnsi"/>
          <w:sz w:val="24"/>
          <w:szCs w:val="24"/>
        </w:rPr>
      </w:pPr>
      <w:r w:rsidRPr="00BD260D">
        <w:rPr>
          <w:rFonts w:asciiTheme="minorHAnsi" w:hAnsiTheme="minorHAnsi" w:cstheme="minorHAnsi"/>
          <w:b/>
          <w:sz w:val="24"/>
          <w:szCs w:val="24"/>
        </w:rPr>
        <w:t>Exposure claims.</w:t>
      </w:r>
    </w:p>
    <w:p w14:paraId="4B2474E9" w14:textId="77777777" w:rsidR="00BD260D" w:rsidRDefault="001823DE" w:rsidP="00BD260D">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An</w:t>
      </w:r>
      <w:r w:rsidRPr="00BD260D">
        <w:rPr>
          <w:rFonts w:asciiTheme="minorHAnsi" w:hAnsiTheme="minorHAnsi" w:cstheme="minorHAnsi"/>
          <w:sz w:val="24"/>
          <w:szCs w:val="24"/>
        </w:rPr>
        <w:t xml:space="preserve"> individual or entity engaged in businesses, services, activi</w:t>
      </w:r>
      <w:r w:rsidRPr="00BD260D">
        <w:rPr>
          <w:rFonts w:asciiTheme="minorHAnsi" w:hAnsiTheme="minorHAnsi" w:cstheme="minorHAnsi"/>
          <w:sz w:val="24"/>
          <w:szCs w:val="24"/>
        </w:rPr>
        <w:t xml:space="preserve">ties, or accommodations </w:t>
      </w:r>
      <w:r>
        <w:rPr>
          <w:rFonts w:asciiTheme="minorHAnsi" w:hAnsiTheme="minorHAnsi" w:cstheme="minorHAnsi"/>
          <w:sz w:val="24"/>
          <w:szCs w:val="24"/>
        </w:rPr>
        <w:t>is not</w:t>
      </w:r>
      <w:r w:rsidRPr="00BD260D">
        <w:rPr>
          <w:rFonts w:asciiTheme="minorHAnsi" w:hAnsiTheme="minorHAnsi" w:cstheme="minorHAnsi"/>
          <w:sz w:val="24"/>
          <w:szCs w:val="24"/>
        </w:rPr>
        <w:t xml:space="preserve"> liable in </w:t>
      </w:r>
      <w:r>
        <w:rPr>
          <w:rFonts w:asciiTheme="minorHAnsi" w:hAnsiTheme="minorHAnsi" w:cstheme="minorHAnsi"/>
          <w:sz w:val="24"/>
          <w:szCs w:val="24"/>
        </w:rPr>
        <w:t>a</w:t>
      </w:r>
      <w:r w:rsidRPr="00BD260D">
        <w:rPr>
          <w:rFonts w:asciiTheme="minorHAnsi" w:hAnsiTheme="minorHAnsi" w:cstheme="minorHAnsi"/>
          <w:sz w:val="24"/>
          <w:szCs w:val="24"/>
        </w:rPr>
        <w:t xml:space="preserve"> COVID-19 exposure action unless </w:t>
      </w:r>
      <w:r>
        <w:rPr>
          <w:rFonts w:asciiTheme="minorHAnsi" w:hAnsiTheme="minorHAnsi" w:cstheme="minorHAnsi"/>
          <w:sz w:val="24"/>
          <w:szCs w:val="24"/>
        </w:rPr>
        <w:t>a</w:t>
      </w:r>
      <w:r w:rsidRPr="00BD260D">
        <w:rPr>
          <w:rFonts w:asciiTheme="minorHAnsi" w:hAnsiTheme="minorHAnsi" w:cstheme="minorHAnsi"/>
          <w:sz w:val="24"/>
          <w:szCs w:val="24"/>
        </w:rPr>
        <w:t xml:space="preserve"> plaintiff can prove by clear and convincing evidence that: </w:t>
      </w:r>
      <w:r>
        <w:rPr>
          <w:rFonts w:asciiTheme="minorHAnsi" w:hAnsiTheme="minorHAnsi" w:cstheme="minorHAnsi"/>
          <w:sz w:val="24"/>
          <w:szCs w:val="24"/>
        </w:rPr>
        <w:t>(1) t</w:t>
      </w:r>
      <w:r w:rsidRPr="00BD260D">
        <w:rPr>
          <w:rFonts w:asciiTheme="minorHAnsi" w:hAnsiTheme="minorHAnsi" w:cstheme="minorHAnsi"/>
          <w:sz w:val="24"/>
          <w:szCs w:val="24"/>
        </w:rPr>
        <w:t xml:space="preserve">he individual or entity engaged in recklessness or willful misconduct that caused an actual exposure to COVID-19; and </w:t>
      </w:r>
      <w:r>
        <w:rPr>
          <w:rFonts w:asciiTheme="minorHAnsi" w:hAnsiTheme="minorHAnsi" w:cstheme="minorHAnsi"/>
          <w:sz w:val="24"/>
          <w:szCs w:val="24"/>
        </w:rPr>
        <w:t>(2) t</w:t>
      </w:r>
      <w:r w:rsidRPr="00BD260D">
        <w:rPr>
          <w:rFonts w:asciiTheme="minorHAnsi" w:hAnsiTheme="minorHAnsi" w:cstheme="minorHAnsi"/>
          <w:sz w:val="24"/>
          <w:szCs w:val="24"/>
        </w:rPr>
        <w:t xml:space="preserve">he actual exposure to COVID-19 caused the </w:t>
      </w:r>
      <w:r>
        <w:rPr>
          <w:rFonts w:asciiTheme="minorHAnsi" w:hAnsiTheme="minorHAnsi" w:cstheme="minorHAnsi"/>
          <w:sz w:val="24"/>
          <w:szCs w:val="24"/>
        </w:rPr>
        <w:t>plaintiff’s</w:t>
      </w:r>
      <w:r w:rsidRPr="00BD260D">
        <w:rPr>
          <w:rFonts w:asciiTheme="minorHAnsi" w:hAnsiTheme="minorHAnsi" w:cstheme="minorHAnsi"/>
          <w:sz w:val="24"/>
          <w:szCs w:val="24"/>
        </w:rPr>
        <w:t xml:space="preserve"> personal injury</w:t>
      </w:r>
      <w:r>
        <w:rPr>
          <w:rFonts w:asciiTheme="minorHAnsi" w:hAnsiTheme="minorHAnsi" w:cstheme="minorHAnsi"/>
          <w:sz w:val="24"/>
          <w:szCs w:val="24"/>
        </w:rPr>
        <w:t>.</w:t>
      </w:r>
    </w:p>
    <w:p w14:paraId="50A5E616" w14:textId="77777777" w:rsidR="00BD260D" w:rsidRPr="00C83766" w:rsidRDefault="001823DE" w:rsidP="007B4F29">
      <w:pPr>
        <w:pStyle w:val="ListParagraph"/>
        <w:numPr>
          <w:ilvl w:val="1"/>
          <w:numId w:val="10"/>
        </w:numPr>
        <w:spacing w:after="120"/>
        <w:rPr>
          <w:rFonts w:asciiTheme="minorHAnsi" w:hAnsiTheme="minorHAnsi" w:cstheme="minorHAnsi"/>
          <w:sz w:val="24"/>
          <w:szCs w:val="24"/>
        </w:rPr>
      </w:pPr>
      <w:r w:rsidRPr="00C83766">
        <w:rPr>
          <w:rFonts w:asciiTheme="minorHAnsi" w:hAnsiTheme="minorHAnsi" w:cstheme="minorHAnsi"/>
          <w:sz w:val="24"/>
          <w:szCs w:val="24"/>
        </w:rPr>
        <w:t xml:space="preserve">Establishes a rebuttable presumption that a plaintiff assumed </w:t>
      </w:r>
      <w:r w:rsidRPr="00C83766">
        <w:rPr>
          <w:rFonts w:asciiTheme="minorHAnsi" w:hAnsiTheme="minorHAnsi" w:cstheme="minorHAnsi"/>
          <w:sz w:val="24"/>
          <w:szCs w:val="24"/>
        </w:rPr>
        <w:t>the risk of COVID-19 exposure when an individual or entity posts or maintains signs or provides written notice, stating “WARNING: Under Missouri law, any individual entering the premises or engaging the services of the business waives all civil liability a</w:t>
      </w:r>
      <w:r w:rsidRPr="00C83766">
        <w:rPr>
          <w:rFonts w:asciiTheme="minorHAnsi" w:hAnsiTheme="minorHAnsi" w:cstheme="minorHAnsi"/>
          <w:sz w:val="24"/>
          <w:szCs w:val="24"/>
        </w:rPr>
        <w:t xml:space="preserve">gainst the individual or entity for any damages based on inherent risks associated with an exposure or potential exposure to COVID-19, except for recklessness or willful misconduct.” The sign must be placed in a clearly visible location at the entrance of </w:t>
      </w:r>
      <w:r w:rsidRPr="00C83766">
        <w:rPr>
          <w:rFonts w:asciiTheme="minorHAnsi" w:hAnsiTheme="minorHAnsi" w:cstheme="minorHAnsi"/>
          <w:sz w:val="24"/>
          <w:szCs w:val="24"/>
        </w:rPr>
        <w:t xml:space="preserve">the business, service, activity, or accommodation. </w:t>
      </w:r>
    </w:p>
    <w:p w14:paraId="0778B2DC" w14:textId="77777777" w:rsidR="00B16A93" w:rsidRDefault="001823DE" w:rsidP="00B16A93">
      <w:pPr>
        <w:pStyle w:val="ListParagraph"/>
        <w:numPr>
          <w:ilvl w:val="1"/>
          <w:numId w:val="10"/>
        </w:numPr>
        <w:spacing w:after="120"/>
        <w:rPr>
          <w:rFonts w:asciiTheme="minorHAnsi" w:hAnsiTheme="minorHAnsi" w:cstheme="minorHAnsi"/>
          <w:sz w:val="24"/>
          <w:szCs w:val="24"/>
        </w:rPr>
      </w:pPr>
      <w:r w:rsidRPr="00BD260D">
        <w:rPr>
          <w:rFonts w:asciiTheme="minorHAnsi" w:hAnsiTheme="minorHAnsi" w:cstheme="minorHAnsi"/>
          <w:sz w:val="24"/>
          <w:szCs w:val="24"/>
        </w:rPr>
        <w:t xml:space="preserve">A religious organization is not liable in a COVID-19 exposure action unless the plaintiff can prove </w:t>
      </w:r>
      <w:r>
        <w:rPr>
          <w:rFonts w:asciiTheme="minorHAnsi" w:hAnsiTheme="minorHAnsi" w:cstheme="minorHAnsi"/>
          <w:sz w:val="24"/>
          <w:szCs w:val="24"/>
        </w:rPr>
        <w:t>intentional misconduct.</w:t>
      </w:r>
      <w:r w:rsidRPr="00B16A93">
        <w:rPr>
          <w:rFonts w:asciiTheme="minorHAnsi" w:hAnsiTheme="minorHAnsi" w:cstheme="minorHAnsi"/>
          <w:sz w:val="24"/>
          <w:szCs w:val="24"/>
        </w:rPr>
        <w:t xml:space="preserve"> </w:t>
      </w:r>
      <w:r w:rsidRPr="00C83766">
        <w:rPr>
          <w:rFonts w:asciiTheme="minorHAnsi" w:hAnsiTheme="minorHAnsi" w:cstheme="minorHAnsi"/>
          <w:sz w:val="24"/>
          <w:szCs w:val="24"/>
        </w:rPr>
        <w:t>A religious organization is not required to post a</w:t>
      </w:r>
      <w:r>
        <w:rPr>
          <w:rFonts w:asciiTheme="minorHAnsi" w:hAnsiTheme="minorHAnsi" w:cstheme="minorHAnsi"/>
          <w:sz w:val="24"/>
          <w:szCs w:val="24"/>
        </w:rPr>
        <w:t xml:space="preserve"> sign or provide the written n</w:t>
      </w:r>
      <w:r>
        <w:rPr>
          <w:rFonts w:asciiTheme="minorHAnsi" w:hAnsiTheme="minorHAnsi" w:cstheme="minorHAnsi"/>
          <w:sz w:val="24"/>
          <w:szCs w:val="24"/>
        </w:rPr>
        <w:t>otice above.</w:t>
      </w:r>
    </w:p>
    <w:p w14:paraId="3C7265BC" w14:textId="77777777" w:rsidR="00C83766" w:rsidRPr="00C83766" w:rsidRDefault="001823DE" w:rsidP="00B16A93">
      <w:pPr>
        <w:pStyle w:val="ListParagraph"/>
        <w:numPr>
          <w:ilvl w:val="1"/>
          <w:numId w:val="10"/>
        </w:numPr>
        <w:spacing w:after="120"/>
        <w:rPr>
          <w:rFonts w:asciiTheme="minorHAnsi" w:hAnsiTheme="minorHAnsi" w:cstheme="minorHAnsi"/>
          <w:sz w:val="24"/>
          <w:szCs w:val="24"/>
        </w:rPr>
      </w:pPr>
      <w:r w:rsidRPr="00C83766">
        <w:rPr>
          <w:rFonts w:asciiTheme="minorHAnsi" w:hAnsiTheme="minorHAnsi" w:cstheme="minorHAnsi"/>
          <w:sz w:val="24"/>
          <w:szCs w:val="24"/>
        </w:rPr>
        <w:t>Adopting or changing policies, practices, or procedures to address or mitigate the spread of COVID-19 after an actual, alleged, feared, or potential for exposure to COVID-</w:t>
      </w:r>
      <w:r>
        <w:rPr>
          <w:rFonts w:asciiTheme="minorHAnsi" w:hAnsiTheme="minorHAnsi" w:cstheme="minorHAnsi"/>
          <w:sz w:val="24"/>
          <w:szCs w:val="24"/>
        </w:rPr>
        <w:t xml:space="preserve">19 may not be used as </w:t>
      </w:r>
      <w:r w:rsidRPr="00C83766">
        <w:rPr>
          <w:rFonts w:asciiTheme="minorHAnsi" w:hAnsiTheme="minorHAnsi" w:cstheme="minorHAnsi"/>
          <w:sz w:val="24"/>
          <w:szCs w:val="24"/>
        </w:rPr>
        <w:t>evidence of liability or culpability.</w:t>
      </w:r>
    </w:p>
    <w:p w14:paraId="0BB59F89" w14:textId="77777777" w:rsidR="00BD260D" w:rsidRDefault="001823DE" w:rsidP="007B4F29">
      <w:pPr>
        <w:pStyle w:val="ListParagraph"/>
        <w:numPr>
          <w:ilvl w:val="1"/>
          <w:numId w:val="10"/>
        </w:numPr>
        <w:spacing w:after="120"/>
        <w:rPr>
          <w:rFonts w:asciiTheme="minorHAnsi" w:hAnsiTheme="minorHAnsi" w:cstheme="minorHAnsi"/>
          <w:sz w:val="24"/>
          <w:szCs w:val="24"/>
        </w:rPr>
      </w:pPr>
      <w:r w:rsidRPr="00C83766">
        <w:rPr>
          <w:rFonts w:asciiTheme="minorHAnsi" w:hAnsiTheme="minorHAnsi" w:cstheme="minorHAnsi"/>
          <w:sz w:val="24"/>
          <w:szCs w:val="24"/>
        </w:rPr>
        <w:t>An individua</w:t>
      </w:r>
      <w:r w:rsidRPr="00C83766">
        <w:rPr>
          <w:rFonts w:asciiTheme="minorHAnsi" w:hAnsiTheme="minorHAnsi" w:cstheme="minorHAnsi"/>
          <w:sz w:val="24"/>
          <w:szCs w:val="24"/>
        </w:rPr>
        <w:t xml:space="preserve">l or entity is not </w:t>
      </w:r>
      <w:r>
        <w:rPr>
          <w:rFonts w:asciiTheme="minorHAnsi" w:hAnsiTheme="minorHAnsi" w:cstheme="minorHAnsi"/>
          <w:sz w:val="24"/>
          <w:szCs w:val="24"/>
        </w:rPr>
        <w:t>subject to liability</w:t>
      </w:r>
      <w:r w:rsidRPr="00C83766">
        <w:rPr>
          <w:rFonts w:asciiTheme="minorHAnsi" w:hAnsiTheme="minorHAnsi" w:cstheme="minorHAnsi"/>
          <w:sz w:val="24"/>
          <w:szCs w:val="24"/>
        </w:rPr>
        <w:t xml:space="preserve"> in a COVID-19 exposure action for the acts or omissions of a third party, unless: (</w:t>
      </w:r>
      <w:r>
        <w:rPr>
          <w:rFonts w:asciiTheme="minorHAnsi" w:hAnsiTheme="minorHAnsi" w:cstheme="minorHAnsi"/>
          <w:sz w:val="24"/>
          <w:szCs w:val="24"/>
        </w:rPr>
        <w:t>1) t</w:t>
      </w:r>
      <w:r w:rsidRPr="00C83766">
        <w:rPr>
          <w:rFonts w:asciiTheme="minorHAnsi" w:hAnsiTheme="minorHAnsi" w:cstheme="minorHAnsi"/>
          <w:sz w:val="24"/>
          <w:szCs w:val="24"/>
        </w:rPr>
        <w:t>he individual or entity had an obligation under general common law principles to control the acts or omissions of the third party</w:t>
      </w:r>
      <w:r w:rsidRPr="00C83766">
        <w:rPr>
          <w:rFonts w:asciiTheme="minorHAnsi" w:hAnsiTheme="minorHAnsi" w:cstheme="minorHAnsi"/>
          <w:sz w:val="24"/>
          <w:szCs w:val="24"/>
        </w:rPr>
        <w:t xml:space="preserve">; or </w:t>
      </w:r>
      <w:r>
        <w:rPr>
          <w:rFonts w:asciiTheme="minorHAnsi" w:hAnsiTheme="minorHAnsi" w:cstheme="minorHAnsi"/>
          <w:sz w:val="24"/>
          <w:szCs w:val="24"/>
        </w:rPr>
        <w:t>(2) t</w:t>
      </w:r>
      <w:r w:rsidRPr="00C83766">
        <w:rPr>
          <w:rFonts w:asciiTheme="minorHAnsi" w:hAnsiTheme="minorHAnsi" w:cstheme="minorHAnsi"/>
          <w:sz w:val="24"/>
          <w:szCs w:val="24"/>
        </w:rPr>
        <w:t xml:space="preserve">he third party was an agent of the individual or </w:t>
      </w:r>
      <w:r>
        <w:rPr>
          <w:rFonts w:asciiTheme="minorHAnsi" w:hAnsiTheme="minorHAnsi" w:cstheme="minorHAnsi"/>
          <w:sz w:val="24"/>
          <w:szCs w:val="24"/>
        </w:rPr>
        <w:t>entity.</w:t>
      </w:r>
    </w:p>
    <w:p w14:paraId="51B61420" w14:textId="77777777" w:rsidR="006D66C3" w:rsidRDefault="001823DE" w:rsidP="007B4F29">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Establishes</w:t>
      </w:r>
      <w:r>
        <w:rPr>
          <w:rFonts w:asciiTheme="minorHAnsi" w:hAnsiTheme="minorHAnsi" w:cstheme="minorHAnsi"/>
          <w:sz w:val="24"/>
          <w:szCs w:val="24"/>
        </w:rPr>
        <w:t xml:space="preserve"> a one-year statute of limitations for COVID-19 exposure claims.</w:t>
      </w:r>
    </w:p>
    <w:p w14:paraId="512EE2CB" w14:textId="77777777" w:rsidR="00C83766" w:rsidRPr="00C83766" w:rsidRDefault="001823DE" w:rsidP="00C83766">
      <w:pPr>
        <w:pStyle w:val="ListParagraph"/>
        <w:numPr>
          <w:ilvl w:val="0"/>
          <w:numId w:val="10"/>
        </w:numPr>
        <w:spacing w:after="120"/>
        <w:rPr>
          <w:rFonts w:asciiTheme="minorHAnsi" w:hAnsiTheme="minorHAnsi" w:cstheme="minorHAnsi"/>
          <w:b/>
          <w:sz w:val="24"/>
          <w:szCs w:val="24"/>
        </w:rPr>
      </w:pPr>
      <w:r>
        <w:rPr>
          <w:rFonts w:asciiTheme="minorHAnsi" w:hAnsiTheme="minorHAnsi" w:cstheme="minorHAnsi"/>
          <w:b/>
          <w:sz w:val="24"/>
          <w:szCs w:val="24"/>
        </w:rPr>
        <w:t>Medical</w:t>
      </w:r>
      <w:r w:rsidRPr="00C83766">
        <w:rPr>
          <w:rFonts w:asciiTheme="minorHAnsi" w:hAnsiTheme="minorHAnsi" w:cstheme="minorHAnsi"/>
          <w:b/>
          <w:sz w:val="24"/>
          <w:szCs w:val="24"/>
        </w:rPr>
        <w:t xml:space="preserve"> liability</w:t>
      </w:r>
      <w:r>
        <w:rPr>
          <w:rFonts w:asciiTheme="minorHAnsi" w:hAnsiTheme="minorHAnsi" w:cstheme="minorHAnsi"/>
          <w:b/>
          <w:sz w:val="24"/>
          <w:szCs w:val="24"/>
        </w:rPr>
        <w:t xml:space="preserve"> protections</w:t>
      </w:r>
      <w:r w:rsidRPr="00C83766">
        <w:rPr>
          <w:rFonts w:asciiTheme="minorHAnsi" w:hAnsiTheme="minorHAnsi" w:cstheme="minorHAnsi"/>
          <w:b/>
          <w:sz w:val="24"/>
          <w:szCs w:val="24"/>
        </w:rPr>
        <w:t>.</w:t>
      </w:r>
    </w:p>
    <w:p w14:paraId="0EBF776A" w14:textId="77777777" w:rsidR="00C83766" w:rsidRDefault="001823DE" w:rsidP="007B4F29">
      <w:pPr>
        <w:pStyle w:val="ListParagraph"/>
        <w:numPr>
          <w:ilvl w:val="1"/>
          <w:numId w:val="10"/>
        </w:numPr>
        <w:spacing w:after="120"/>
        <w:rPr>
          <w:rFonts w:asciiTheme="minorHAnsi" w:hAnsiTheme="minorHAnsi" w:cstheme="minorHAnsi"/>
          <w:sz w:val="24"/>
          <w:szCs w:val="24"/>
        </w:rPr>
      </w:pPr>
      <w:r w:rsidRPr="002D3697">
        <w:rPr>
          <w:rFonts w:asciiTheme="minorHAnsi" w:hAnsiTheme="minorHAnsi" w:cstheme="minorHAnsi"/>
          <w:sz w:val="24"/>
          <w:szCs w:val="24"/>
        </w:rPr>
        <w:t xml:space="preserve">A health care provider is not liable in a COVID-19 medical liability action </w:t>
      </w:r>
      <w:r w:rsidRPr="002D3697">
        <w:rPr>
          <w:rFonts w:asciiTheme="minorHAnsi" w:hAnsiTheme="minorHAnsi" w:cstheme="minorHAnsi"/>
          <w:sz w:val="24"/>
          <w:szCs w:val="24"/>
        </w:rPr>
        <w:t>unless the plaintiff can prove</w:t>
      </w:r>
      <w:r>
        <w:rPr>
          <w:rFonts w:asciiTheme="minorHAnsi" w:hAnsiTheme="minorHAnsi" w:cstheme="minorHAnsi"/>
          <w:sz w:val="24"/>
          <w:szCs w:val="24"/>
        </w:rPr>
        <w:t xml:space="preserve"> that </w:t>
      </w:r>
      <w:r w:rsidRPr="002D3697">
        <w:rPr>
          <w:rFonts w:asciiTheme="minorHAnsi" w:hAnsiTheme="minorHAnsi" w:cstheme="minorHAnsi"/>
          <w:sz w:val="24"/>
          <w:szCs w:val="24"/>
        </w:rPr>
        <w:t xml:space="preserve">recklessness or willful misconduct by the health </w:t>
      </w:r>
      <w:r>
        <w:rPr>
          <w:rFonts w:asciiTheme="minorHAnsi" w:hAnsiTheme="minorHAnsi" w:cstheme="minorHAnsi"/>
          <w:sz w:val="24"/>
          <w:szCs w:val="24"/>
        </w:rPr>
        <w:t xml:space="preserve">care provider caused </w:t>
      </w:r>
      <w:r w:rsidRPr="002D3697">
        <w:rPr>
          <w:rFonts w:asciiTheme="minorHAnsi" w:hAnsiTheme="minorHAnsi" w:cstheme="minorHAnsi"/>
          <w:sz w:val="24"/>
          <w:szCs w:val="24"/>
        </w:rPr>
        <w:t>the alleged harm, damage, breach, or tort resulting in the personal injury</w:t>
      </w:r>
      <w:r>
        <w:rPr>
          <w:rFonts w:asciiTheme="minorHAnsi" w:hAnsiTheme="minorHAnsi" w:cstheme="minorHAnsi"/>
          <w:sz w:val="24"/>
          <w:szCs w:val="24"/>
        </w:rPr>
        <w:t>.</w:t>
      </w:r>
    </w:p>
    <w:p w14:paraId="6254E609" w14:textId="77777777" w:rsidR="002D3697" w:rsidRDefault="001823DE" w:rsidP="00B16A93">
      <w:pPr>
        <w:pStyle w:val="ListParagraph"/>
        <w:numPr>
          <w:ilvl w:val="2"/>
          <w:numId w:val="10"/>
        </w:numPr>
        <w:spacing w:after="120"/>
        <w:rPr>
          <w:rFonts w:asciiTheme="minorHAnsi" w:hAnsiTheme="minorHAnsi" w:cstheme="minorHAnsi"/>
          <w:sz w:val="24"/>
          <w:szCs w:val="24"/>
        </w:rPr>
      </w:pPr>
      <w:r w:rsidRPr="002D3697">
        <w:rPr>
          <w:rFonts w:asciiTheme="minorHAnsi" w:hAnsiTheme="minorHAnsi" w:cstheme="minorHAnsi"/>
          <w:sz w:val="24"/>
          <w:szCs w:val="24"/>
        </w:rPr>
        <w:lastRenderedPageBreak/>
        <w:t xml:space="preserve">An elective procedure that is delayed with good cause </w:t>
      </w:r>
      <w:r>
        <w:rPr>
          <w:rFonts w:asciiTheme="minorHAnsi" w:hAnsiTheme="minorHAnsi" w:cstheme="minorHAnsi"/>
          <w:sz w:val="24"/>
          <w:szCs w:val="24"/>
        </w:rPr>
        <w:t>does</w:t>
      </w:r>
      <w:r w:rsidRPr="002D3697">
        <w:rPr>
          <w:rFonts w:asciiTheme="minorHAnsi" w:hAnsiTheme="minorHAnsi" w:cstheme="minorHAnsi"/>
          <w:sz w:val="24"/>
          <w:szCs w:val="24"/>
        </w:rPr>
        <w:t xml:space="preserve"> not </w:t>
      </w:r>
      <w:r>
        <w:rPr>
          <w:rFonts w:asciiTheme="minorHAnsi" w:hAnsiTheme="minorHAnsi" w:cstheme="minorHAnsi"/>
          <w:sz w:val="24"/>
          <w:szCs w:val="24"/>
        </w:rPr>
        <w:t xml:space="preserve">constitute </w:t>
      </w:r>
      <w:r w:rsidRPr="002D3697">
        <w:rPr>
          <w:rFonts w:asciiTheme="minorHAnsi" w:hAnsiTheme="minorHAnsi" w:cstheme="minorHAnsi"/>
          <w:sz w:val="24"/>
          <w:szCs w:val="24"/>
        </w:rPr>
        <w:t>reck</w:t>
      </w:r>
      <w:r>
        <w:rPr>
          <w:rFonts w:asciiTheme="minorHAnsi" w:hAnsiTheme="minorHAnsi" w:cstheme="minorHAnsi"/>
          <w:sz w:val="24"/>
          <w:szCs w:val="24"/>
        </w:rPr>
        <w:t>lessness or willful misconduct.</w:t>
      </w:r>
    </w:p>
    <w:p w14:paraId="6E09E0E0" w14:textId="77777777" w:rsidR="008C3580" w:rsidRPr="008C3580" w:rsidRDefault="001823DE" w:rsidP="007B4F29">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These protections broadly apply</w:t>
      </w:r>
      <w:r w:rsidRPr="008C3580">
        <w:rPr>
          <w:rFonts w:asciiTheme="minorHAnsi" w:hAnsiTheme="minorHAnsi" w:cstheme="minorHAnsi"/>
          <w:sz w:val="24"/>
          <w:szCs w:val="24"/>
        </w:rPr>
        <w:t xml:space="preserve"> to any physician, hospital, health maintenance organization, ambulatory surgical center, long-term care facility, dentist, nurse, optometrist, podiatrist, pharmacist, chiropractor, profess</w:t>
      </w:r>
      <w:r w:rsidRPr="008C3580">
        <w:rPr>
          <w:rFonts w:asciiTheme="minorHAnsi" w:hAnsiTheme="minorHAnsi" w:cstheme="minorHAnsi"/>
          <w:sz w:val="24"/>
          <w:szCs w:val="24"/>
        </w:rPr>
        <w:t>ional physical therapist, psychologist, physician-in-training, any person authorized to practice consumer directed services, personal care assistance services, or home-based care, any person providing behavioral or mental health services, any person or ent</w:t>
      </w:r>
      <w:r w:rsidRPr="008C3580">
        <w:rPr>
          <w:rFonts w:asciiTheme="minorHAnsi" w:hAnsiTheme="minorHAnsi" w:cstheme="minorHAnsi"/>
          <w:sz w:val="24"/>
          <w:szCs w:val="24"/>
        </w:rPr>
        <w:t>ity that provides health care services pursuant to a license or certificate, and the respective employers or agents of any such person or entity, and any person, health care system, or other entity that coordinate</w:t>
      </w:r>
      <w:r>
        <w:rPr>
          <w:rFonts w:asciiTheme="minorHAnsi" w:hAnsiTheme="minorHAnsi" w:cstheme="minorHAnsi"/>
          <w:sz w:val="24"/>
          <w:szCs w:val="24"/>
        </w:rPr>
        <w:t>s</w:t>
      </w:r>
      <w:r w:rsidRPr="008C3580">
        <w:rPr>
          <w:rFonts w:asciiTheme="minorHAnsi" w:hAnsiTheme="minorHAnsi" w:cstheme="minorHAnsi"/>
          <w:sz w:val="24"/>
          <w:szCs w:val="24"/>
        </w:rPr>
        <w:t>, arrange</w:t>
      </w:r>
      <w:r>
        <w:rPr>
          <w:rFonts w:asciiTheme="minorHAnsi" w:hAnsiTheme="minorHAnsi" w:cstheme="minorHAnsi"/>
          <w:sz w:val="24"/>
          <w:szCs w:val="24"/>
        </w:rPr>
        <w:t>s</w:t>
      </w:r>
      <w:r w:rsidRPr="008C3580">
        <w:rPr>
          <w:rFonts w:asciiTheme="minorHAnsi" w:hAnsiTheme="minorHAnsi" w:cstheme="minorHAnsi"/>
          <w:sz w:val="24"/>
          <w:szCs w:val="24"/>
        </w:rPr>
        <w:t xml:space="preserve"> for, or address</w:t>
      </w:r>
      <w:r>
        <w:rPr>
          <w:rFonts w:asciiTheme="minorHAnsi" w:hAnsiTheme="minorHAnsi" w:cstheme="minorHAnsi"/>
          <w:sz w:val="24"/>
          <w:szCs w:val="24"/>
        </w:rPr>
        <w:t>es</w:t>
      </w:r>
      <w:r w:rsidRPr="008C3580">
        <w:rPr>
          <w:rFonts w:asciiTheme="minorHAnsi" w:hAnsiTheme="minorHAnsi" w:cstheme="minorHAnsi"/>
          <w:sz w:val="24"/>
          <w:szCs w:val="24"/>
        </w:rPr>
        <w:t xml:space="preserve"> issues relate</w:t>
      </w:r>
      <w:r w:rsidRPr="008C3580">
        <w:rPr>
          <w:rFonts w:asciiTheme="minorHAnsi" w:hAnsiTheme="minorHAnsi" w:cstheme="minorHAnsi"/>
          <w:sz w:val="24"/>
          <w:szCs w:val="24"/>
        </w:rPr>
        <w:t>d to the delivery of health care services</w:t>
      </w:r>
      <w:r>
        <w:rPr>
          <w:rFonts w:asciiTheme="minorHAnsi" w:hAnsiTheme="minorHAnsi" w:cstheme="minorHAnsi"/>
          <w:sz w:val="24"/>
          <w:szCs w:val="24"/>
        </w:rPr>
        <w:t>.</w:t>
      </w:r>
    </w:p>
    <w:p w14:paraId="0C04EA03" w14:textId="77777777" w:rsidR="006D66C3" w:rsidRPr="002D3697" w:rsidRDefault="001823DE" w:rsidP="002D3697">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Establishes</w:t>
      </w:r>
      <w:r>
        <w:rPr>
          <w:rFonts w:asciiTheme="minorHAnsi" w:hAnsiTheme="minorHAnsi" w:cstheme="minorHAnsi"/>
          <w:sz w:val="24"/>
          <w:szCs w:val="24"/>
        </w:rPr>
        <w:t xml:space="preserve"> a two-year statute of limitations for </w:t>
      </w:r>
      <w:r>
        <w:rPr>
          <w:rFonts w:asciiTheme="minorHAnsi" w:hAnsiTheme="minorHAnsi" w:cstheme="minorHAnsi"/>
          <w:sz w:val="24"/>
          <w:szCs w:val="24"/>
        </w:rPr>
        <w:t xml:space="preserve">COVID-19 medical liability actions </w:t>
      </w:r>
      <w:r>
        <w:rPr>
          <w:rFonts w:asciiTheme="minorHAnsi" w:hAnsiTheme="minorHAnsi" w:cstheme="minorHAnsi"/>
          <w:sz w:val="24"/>
          <w:szCs w:val="24"/>
        </w:rPr>
        <w:t>that runs from</w:t>
      </w:r>
      <w:r>
        <w:rPr>
          <w:rFonts w:asciiTheme="minorHAnsi" w:hAnsiTheme="minorHAnsi" w:cstheme="minorHAnsi"/>
          <w:sz w:val="24"/>
          <w:szCs w:val="24"/>
        </w:rPr>
        <w:t xml:space="preserve"> discovery of the alleged harm, damage, or breach.</w:t>
      </w:r>
    </w:p>
    <w:p w14:paraId="339239A6" w14:textId="77777777" w:rsidR="00C83766" w:rsidRDefault="001823DE" w:rsidP="002D3697">
      <w:pPr>
        <w:pStyle w:val="ListParagraph"/>
        <w:numPr>
          <w:ilvl w:val="0"/>
          <w:numId w:val="10"/>
        </w:numPr>
        <w:spacing w:after="120"/>
        <w:rPr>
          <w:rFonts w:asciiTheme="minorHAnsi" w:hAnsiTheme="minorHAnsi" w:cstheme="minorHAnsi"/>
          <w:b/>
          <w:sz w:val="24"/>
          <w:szCs w:val="24"/>
        </w:rPr>
      </w:pPr>
      <w:r>
        <w:rPr>
          <w:rFonts w:asciiTheme="minorHAnsi" w:hAnsiTheme="minorHAnsi" w:cstheme="minorHAnsi"/>
          <w:b/>
          <w:sz w:val="24"/>
          <w:szCs w:val="24"/>
        </w:rPr>
        <w:t>Product</w:t>
      </w:r>
      <w:r>
        <w:rPr>
          <w:rFonts w:asciiTheme="minorHAnsi" w:hAnsiTheme="minorHAnsi" w:cstheme="minorHAnsi"/>
          <w:b/>
          <w:sz w:val="24"/>
          <w:szCs w:val="24"/>
        </w:rPr>
        <w:t>s</w:t>
      </w:r>
      <w:r>
        <w:rPr>
          <w:rFonts w:asciiTheme="minorHAnsi" w:hAnsiTheme="minorHAnsi" w:cstheme="minorHAnsi"/>
          <w:b/>
          <w:sz w:val="24"/>
          <w:szCs w:val="24"/>
        </w:rPr>
        <w:t xml:space="preserve"> liability protections.</w:t>
      </w:r>
    </w:p>
    <w:p w14:paraId="0BBA76DD" w14:textId="77777777" w:rsidR="002D3697" w:rsidRDefault="001823DE" w:rsidP="002D3697">
      <w:pPr>
        <w:pStyle w:val="ListParagraph"/>
        <w:numPr>
          <w:ilvl w:val="1"/>
          <w:numId w:val="10"/>
        </w:numPr>
        <w:spacing w:after="120"/>
        <w:rPr>
          <w:rFonts w:asciiTheme="minorHAnsi" w:hAnsiTheme="minorHAnsi" w:cstheme="minorHAnsi"/>
          <w:sz w:val="24"/>
          <w:szCs w:val="24"/>
        </w:rPr>
      </w:pPr>
      <w:r w:rsidRPr="002D3697">
        <w:rPr>
          <w:rFonts w:asciiTheme="minorHAnsi" w:hAnsiTheme="minorHAnsi" w:cstheme="minorHAnsi"/>
          <w:sz w:val="24"/>
          <w:szCs w:val="24"/>
        </w:rPr>
        <w:t xml:space="preserve">An individual or entity who </w:t>
      </w:r>
      <w:r w:rsidRPr="002D3697">
        <w:rPr>
          <w:rFonts w:asciiTheme="minorHAnsi" w:hAnsiTheme="minorHAnsi" w:cstheme="minorHAnsi"/>
          <w:sz w:val="24"/>
          <w:szCs w:val="24"/>
        </w:rPr>
        <w:t>designs, manufactures, imports, distributes, labels, packages, leases, sells, or donates a covered product is not liable in a COVID-19 products liability action if the individual or entity: (1) does not make the covered product in the ordinary course of bu</w:t>
      </w:r>
      <w:r w:rsidRPr="002D3697">
        <w:rPr>
          <w:rFonts w:asciiTheme="minorHAnsi" w:hAnsiTheme="minorHAnsi" w:cstheme="minorHAnsi"/>
          <w:sz w:val="24"/>
          <w:szCs w:val="24"/>
        </w:rPr>
        <w:t>siness; (2) does make the covered product in the ordinary course of business, however the emergency due to COVID-19 requires the covered product to be made in a modified manufacturing process that is outside the ordinary course of business; or (3) does mak</w:t>
      </w:r>
      <w:r w:rsidRPr="002D3697">
        <w:rPr>
          <w:rFonts w:asciiTheme="minorHAnsi" w:hAnsiTheme="minorHAnsi" w:cstheme="minorHAnsi"/>
          <w:sz w:val="24"/>
          <w:szCs w:val="24"/>
        </w:rPr>
        <w:t>e the covered product in the ordinary course of business and use of the covered product is different than its recommended purpose and used in response to the emergency due to COVID-19.</w:t>
      </w:r>
    </w:p>
    <w:p w14:paraId="0B6EC2CC" w14:textId="77777777" w:rsidR="002D3697" w:rsidRDefault="001823DE" w:rsidP="007B4F29">
      <w:pPr>
        <w:pStyle w:val="ListParagraph"/>
        <w:numPr>
          <w:ilvl w:val="1"/>
          <w:numId w:val="10"/>
        </w:numPr>
        <w:spacing w:after="120"/>
        <w:rPr>
          <w:rFonts w:asciiTheme="minorHAnsi" w:hAnsiTheme="minorHAnsi" w:cstheme="minorHAnsi"/>
          <w:sz w:val="24"/>
          <w:szCs w:val="24"/>
        </w:rPr>
      </w:pPr>
      <w:r w:rsidRPr="002D3697">
        <w:rPr>
          <w:rFonts w:asciiTheme="minorHAnsi" w:hAnsiTheme="minorHAnsi" w:cstheme="minorHAnsi"/>
          <w:sz w:val="24"/>
          <w:szCs w:val="24"/>
        </w:rPr>
        <w:t xml:space="preserve">For a plaintiff to prevail in a COVID-19 products liability </w:t>
      </w:r>
      <w:r w:rsidRPr="002D3697">
        <w:rPr>
          <w:rFonts w:asciiTheme="minorHAnsi" w:hAnsiTheme="minorHAnsi" w:cstheme="minorHAnsi"/>
          <w:sz w:val="24"/>
          <w:szCs w:val="24"/>
        </w:rPr>
        <w:t>action over the use or misuse of a covered product, a plaintiff must prove by clear and convincing evidence: (1) Recklessness or willful misconduct by the individual or entity; and (2) That the alleged harm, damage, breach, or tort resulting in the persona</w:t>
      </w:r>
      <w:r w:rsidRPr="002D3697">
        <w:rPr>
          <w:rFonts w:asciiTheme="minorHAnsi" w:hAnsiTheme="minorHAnsi" w:cstheme="minorHAnsi"/>
          <w:sz w:val="24"/>
          <w:szCs w:val="24"/>
        </w:rPr>
        <w:t>l injury was caused by the alleged recklessness or willful misconduct.</w:t>
      </w:r>
    </w:p>
    <w:p w14:paraId="3333BCAA" w14:textId="77777777" w:rsidR="002D3697" w:rsidRPr="002D3697" w:rsidRDefault="001823DE" w:rsidP="007B4F29">
      <w:pPr>
        <w:pStyle w:val="ListParagraph"/>
        <w:numPr>
          <w:ilvl w:val="1"/>
          <w:numId w:val="10"/>
        </w:numPr>
        <w:spacing w:after="120"/>
        <w:rPr>
          <w:rFonts w:asciiTheme="minorHAnsi" w:hAnsiTheme="minorHAnsi" w:cstheme="minorHAnsi"/>
          <w:sz w:val="24"/>
          <w:szCs w:val="24"/>
        </w:rPr>
      </w:pPr>
      <w:r w:rsidRPr="002D3697">
        <w:rPr>
          <w:rFonts w:asciiTheme="minorHAnsi" w:hAnsiTheme="minorHAnsi" w:cstheme="minorHAnsi"/>
          <w:sz w:val="24"/>
          <w:szCs w:val="24"/>
        </w:rPr>
        <w:t xml:space="preserve">A </w:t>
      </w:r>
      <w:r>
        <w:rPr>
          <w:rFonts w:asciiTheme="minorHAnsi" w:hAnsiTheme="minorHAnsi" w:cstheme="minorHAnsi"/>
          <w:sz w:val="24"/>
          <w:szCs w:val="24"/>
        </w:rPr>
        <w:t>“</w:t>
      </w:r>
      <w:r w:rsidRPr="002D3697">
        <w:rPr>
          <w:rFonts w:asciiTheme="minorHAnsi" w:hAnsiTheme="minorHAnsi" w:cstheme="minorHAnsi"/>
          <w:sz w:val="24"/>
          <w:szCs w:val="24"/>
        </w:rPr>
        <w:t>covered product</w:t>
      </w:r>
      <w:r>
        <w:rPr>
          <w:rFonts w:asciiTheme="minorHAnsi" w:hAnsiTheme="minorHAnsi" w:cstheme="minorHAnsi"/>
          <w:sz w:val="24"/>
          <w:szCs w:val="24"/>
        </w:rPr>
        <w:t>”</w:t>
      </w:r>
      <w:r w:rsidRPr="002D3697">
        <w:rPr>
          <w:rFonts w:asciiTheme="minorHAnsi" w:hAnsiTheme="minorHAnsi" w:cstheme="minorHAnsi"/>
          <w:sz w:val="24"/>
          <w:szCs w:val="24"/>
        </w:rPr>
        <w:t xml:space="preserve"> is defined as a pandemic or epidemic product, drug, biological product, device, or an individual component thereof to combat COVID-19, excluding any vaccine or gene </w:t>
      </w:r>
      <w:r>
        <w:rPr>
          <w:rFonts w:asciiTheme="minorHAnsi" w:hAnsiTheme="minorHAnsi" w:cstheme="minorHAnsi"/>
          <w:sz w:val="24"/>
          <w:szCs w:val="24"/>
        </w:rPr>
        <w:t>therapy.</w:t>
      </w:r>
    </w:p>
    <w:p w14:paraId="62D99435" w14:textId="77777777" w:rsidR="002D3697" w:rsidRDefault="001823DE" w:rsidP="007B4F29">
      <w:pPr>
        <w:pStyle w:val="ListParagraph"/>
        <w:numPr>
          <w:ilvl w:val="1"/>
          <w:numId w:val="10"/>
        </w:numPr>
        <w:spacing w:after="120"/>
        <w:rPr>
          <w:rFonts w:asciiTheme="minorHAnsi" w:hAnsiTheme="minorHAnsi" w:cstheme="minorHAnsi"/>
          <w:sz w:val="24"/>
          <w:szCs w:val="24"/>
        </w:rPr>
      </w:pPr>
      <w:r w:rsidRPr="002D3697">
        <w:rPr>
          <w:rFonts w:asciiTheme="minorHAnsi" w:hAnsiTheme="minorHAnsi" w:cstheme="minorHAnsi"/>
          <w:sz w:val="24"/>
          <w:szCs w:val="24"/>
        </w:rPr>
        <w:t>These liability protections</w:t>
      </w:r>
      <w:r>
        <w:rPr>
          <w:rFonts w:asciiTheme="minorHAnsi" w:hAnsiTheme="minorHAnsi" w:cstheme="minorHAnsi"/>
          <w:sz w:val="24"/>
          <w:szCs w:val="24"/>
        </w:rPr>
        <w:t>:</w:t>
      </w:r>
      <w:r w:rsidRPr="002D3697">
        <w:rPr>
          <w:rFonts w:asciiTheme="minorHAnsi" w:hAnsiTheme="minorHAnsi" w:cstheme="minorHAnsi"/>
          <w:sz w:val="24"/>
          <w:szCs w:val="24"/>
        </w:rPr>
        <w:t xml:space="preserve"> </w:t>
      </w:r>
    </w:p>
    <w:p w14:paraId="501795E9" w14:textId="77777777" w:rsidR="002D3697" w:rsidRPr="002D3697" w:rsidRDefault="001823DE" w:rsidP="002D3697">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w:t>
      </w:r>
      <w:r w:rsidRPr="002D3697">
        <w:rPr>
          <w:rFonts w:asciiTheme="minorHAnsi" w:hAnsiTheme="minorHAnsi" w:cstheme="minorHAnsi"/>
          <w:sz w:val="24"/>
          <w:szCs w:val="24"/>
        </w:rPr>
        <w:t xml:space="preserve">pply to any claim for damages that has a causal relationship with the administration to or use by an individual of a covered product, including a causal relationship with the design, development, clinical testing or </w:t>
      </w:r>
      <w:r w:rsidRPr="002D3697">
        <w:rPr>
          <w:rFonts w:asciiTheme="minorHAnsi" w:hAnsiTheme="minorHAnsi" w:cstheme="minorHAnsi"/>
          <w:sz w:val="24"/>
          <w:szCs w:val="24"/>
        </w:rPr>
        <w:t xml:space="preserve">investigation, manufacture, labeling, distribution, formulation, packaging, marketing, promotion, sale, purchase, lease, donation, dispensing, prescribing, administration, licensing, or use of </w:t>
      </w:r>
      <w:r>
        <w:rPr>
          <w:rFonts w:asciiTheme="minorHAnsi" w:hAnsiTheme="minorHAnsi" w:cstheme="minorHAnsi"/>
          <w:sz w:val="24"/>
          <w:szCs w:val="24"/>
        </w:rPr>
        <w:t>the</w:t>
      </w:r>
      <w:r w:rsidRPr="002D3697">
        <w:rPr>
          <w:rFonts w:asciiTheme="minorHAnsi" w:hAnsiTheme="minorHAnsi" w:cstheme="minorHAnsi"/>
          <w:sz w:val="24"/>
          <w:szCs w:val="24"/>
        </w:rPr>
        <w:t xml:space="preserve"> covered product.</w:t>
      </w:r>
    </w:p>
    <w:p w14:paraId="33DEF19F" w14:textId="77777777" w:rsidR="002D3697" w:rsidRPr="002D3697" w:rsidRDefault="001823DE" w:rsidP="002D3697">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w:t>
      </w:r>
      <w:r w:rsidRPr="002D3697">
        <w:rPr>
          <w:rFonts w:asciiTheme="minorHAnsi" w:hAnsiTheme="minorHAnsi" w:cstheme="minorHAnsi"/>
          <w:sz w:val="24"/>
          <w:szCs w:val="24"/>
        </w:rPr>
        <w:t>pply only if the covered product was admi</w:t>
      </w:r>
      <w:r w:rsidRPr="002D3697">
        <w:rPr>
          <w:rFonts w:asciiTheme="minorHAnsi" w:hAnsiTheme="minorHAnsi" w:cstheme="minorHAnsi"/>
          <w:sz w:val="24"/>
          <w:szCs w:val="24"/>
        </w:rPr>
        <w:t>nistered or used for the treatment of or protection against COVID-19.</w:t>
      </w:r>
    </w:p>
    <w:p w14:paraId="0AE842C6" w14:textId="77777777" w:rsidR="002D3697" w:rsidRPr="002D3697" w:rsidRDefault="001823DE" w:rsidP="002D3697">
      <w:pPr>
        <w:pStyle w:val="ListParagraph"/>
        <w:numPr>
          <w:ilvl w:val="2"/>
          <w:numId w:val="10"/>
        </w:numPr>
        <w:spacing w:after="120"/>
        <w:rPr>
          <w:rFonts w:asciiTheme="minorHAnsi" w:hAnsiTheme="minorHAnsi" w:cstheme="minorHAnsi"/>
          <w:sz w:val="24"/>
          <w:szCs w:val="24"/>
        </w:rPr>
      </w:pPr>
      <w:r w:rsidRPr="002D3697">
        <w:rPr>
          <w:rFonts w:asciiTheme="minorHAnsi" w:hAnsiTheme="minorHAnsi" w:cstheme="minorHAnsi"/>
          <w:sz w:val="24"/>
          <w:szCs w:val="24"/>
        </w:rPr>
        <w:t>Apply regardless of whether a covered product is obtained by donation, commercial sale, or any other means of distribution by or in partnership with federal, state, or local public healt</w:t>
      </w:r>
      <w:r w:rsidRPr="002D3697">
        <w:rPr>
          <w:rFonts w:asciiTheme="minorHAnsi" w:hAnsiTheme="minorHAnsi" w:cstheme="minorHAnsi"/>
          <w:sz w:val="24"/>
          <w:szCs w:val="24"/>
        </w:rPr>
        <w:t>h officials or the private sector.</w:t>
      </w:r>
    </w:p>
    <w:p w14:paraId="0B564986" w14:textId="77777777" w:rsidR="002D3697" w:rsidRDefault="001823DE" w:rsidP="002D3697">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 xml:space="preserve">Do not </w:t>
      </w:r>
      <w:r w:rsidRPr="002D3697">
        <w:rPr>
          <w:rFonts w:asciiTheme="minorHAnsi" w:hAnsiTheme="minorHAnsi" w:cstheme="minorHAnsi"/>
          <w:sz w:val="24"/>
          <w:szCs w:val="24"/>
        </w:rPr>
        <w:t>apply to any fraud in connection with the advertisement of any covered product.</w:t>
      </w:r>
    </w:p>
    <w:p w14:paraId="084F57E0" w14:textId="77777777" w:rsidR="00B16A93" w:rsidRDefault="001823DE" w:rsidP="00B16A93">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Establishes a two-year statute of limitations for a COVID-19 products liability action.</w:t>
      </w:r>
    </w:p>
    <w:p w14:paraId="66EAD6B5" w14:textId="77777777" w:rsidR="002D3697" w:rsidRPr="006D66C3" w:rsidRDefault="001823DE" w:rsidP="002D3697">
      <w:pPr>
        <w:pStyle w:val="ListParagraph"/>
        <w:numPr>
          <w:ilvl w:val="0"/>
          <w:numId w:val="10"/>
        </w:numPr>
        <w:spacing w:after="120"/>
        <w:rPr>
          <w:rFonts w:asciiTheme="minorHAnsi" w:hAnsiTheme="minorHAnsi" w:cstheme="minorHAnsi"/>
          <w:b/>
          <w:sz w:val="24"/>
          <w:szCs w:val="24"/>
        </w:rPr>
      </w:pPr>
      <w:r w:rsidRPr="006D66C3">
        <w:rPr>
          <w:rFonts w:asciiTheme="minorHAnsi" w:hAnsiTheme="minorHAnsi" w:cstheme="minorHAnsi"/>
          <w:b/>
          <w:sz w:val="24"/>
          <w:szCs w:val="24"/>
        </w:rPr>
        <w:t>Punitive damages restriction.</w:t>
      </w:r>
    </w:p>
    <w:p w14:paraId="5A3BCFA5" w14:textId="77777777" w:rsidR="002D3697" w:rsidRDefault="001823DE" w:rsidP="007B4F29">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P</w:t>
      </w:r>
      <w:r w:rsidRPr="006D66C3">
        <w:rPr>
          <w:rFonts w:asciiTheme="minorHAnsi" w:hAnsiTheme="minorHAnsi" w:cstheme="minorHAnsi"/>
          <w:sz w:val="24"/>
          <w:szCs w:val="24"/>
        </w:rPr>
        <w:t xml:space="preserve">unitive </w:t>
      </w:r>
      <w:r w:rsidRPr="006D66C3">
        <w:rPr>
          <w:rFonts w:asciiTheme="minorHAnsi" w:hAnsiTheme="minorHAnsi" w:cstheme="minorHAnsi"/>
          <w:sz w:val="24"/>
          <w:szCs w:val="24"/>
        </w:rPr>
        <w:t xml:space="preserve">damage </w:t>
      </w:r>
      <w:r>
        <w:rPr>
          <w:rFonts w:asciiTheme="minorHAnsi" w:hAnsiTheme="minorHAnsi" w:cstheme="minorHAnsi"/>
          <w:sz w:val="24"/>
          <w:szCs w:val="24"/>
        </w:rPr>
        <w:t>i</w:t>
      </w:r>
      <w:r w:rsidRPr="006D66C3">
        <w:rPr>
          <w:rFonts w:asciiTheme="minorHAnsi" w:hAnsiTheme="minorHAnsi" w:cstheme="minorHAnsi"/>
          <w:sz w:val="24"/>
          <w:szCs w:val="24"/>
        </w:rPr>
        <w:t xml:space="preserve">n </w:t>
      </w:r>
      <w:r>
        <w:rPr>
          <w:rFonts w:asciiTheme="minorHAnsi" w:hAnsiTheme="minorHAnsi" w:cstheme="minorHAnsi"/>
          <w:sz w:val="24"/>
          <w:szCs w:val="24"/>
        </w:rPr>
        <w:t>a</w:t>
      </w:r>
      <w:r w:rsidRPr="006D66C3">
        <w:rPr>
          <w:rFonts w:asciiTheme="minorHAnsi" w:hAnsiTheme="minorHAnsi" w:cstheme="minorHAnsi"/>
          <w:sz w:val="24"/>
          <w:szCs w:val="24"/>
        </w:rPr>
        <w:t xml:space="preserve"> COVID-19 related action (exposure, pr</w:t>
      </w:r>
      <w:r>
        <w:rPr>
          <w:rFonts w:asciiTheme="minorHAnsi" w:hAnsiTheme="minorHAnsi" w:cstheme="minorHAnsi"/>
          <w:sz w:val="24"/>
          <w:szCs w:val="24"/>
        </w:rPr>
        <w:t>oduct liability, or health care)</w:t>
      </w:r>
      <w:r w:rsidRPr="006D66C3">
        <w:rPr>
          <w:rFonts w:asciiTheme="minorHAnsi" w:hAnsiTheme="minorHAnsi" w:cstheme="minorHAnsi"/>
          <w:sz w:val="24"/>
          <w:szCs w:val="24"/>
        </w:rPr>
        <w:t xml:space="preserve"> </w:t>
      </w:r>
      <w:r w:rsidRPr="006D66C3">
        <w:rPr>
          <w:rFonts w:asciiTheme="minorHAnsi" w:hAnsiTheme="minorHAnsi" w:cstheme="minorHAnsi"/>
          <w:sz w:val="24"/>
          <w:szCs w:val="24"/>
        </w:rPr>
        <w:t xml:space="preserve">cannot exceed nine time the </w:t>
      </w:r>
      <w:r w:rsidRPr="006D66C3">
        <w:rPr>
          <w:rFonts w:asciiTheme="minorHAnsi" w:hAnsiTheme="minorHAnsi" w:cstheme="minorHAnsi"/>
          <w:sz w:val="24"/>
          <w:szCs w:val="24"/>
        </w:rPr>
        <w:t>amount o</w:t>
      </w:r>
      <w:r>
        <w:rPr>
          <w:rFonts w:asciiTheme="minorHAnsi" w:hAnsiTheme="minorHAnsi" w:cstheme="minorHAnsi"/>
          <w:sz w:val="24"/>
          <w:szCs w:val="24"/>
        </w:rPr>
        <w:t>f compensatory damages awarded.</w:t>
      </w:r>
    </w:p>
    <w:p w14:paraId="4399CA61" w14:textId="77777777" w:rsidR="006D66C3" w:rsidRPr="006D66C3" w:rsidRDefault="001823DE" w:rsidP="006D66C3">
      <w:pPr>
        <w:pStyle w:val="ListParagraph"/>
        <w:numPr>
          <w:ilvl w:val="0"/>
          <w:numId w:val="10"/>
        </w:numPr>
        <w:spacing w:after="120"/>
        <w:rPr>
          <w:rFonts w:asciiTheme="minorHAnsi" w:hAnsiTheme="minorHAnsi" w:cstheme="minorHAnsi"/>
          <w:b/>
          <w:sz w:val="24"/>
          <w:szCs w:val="24"/>
        </w:rPr>
      </w:pPr>
      <w:r>
        <w:rPr>
          <w:rFonts w:asciiTheme="minorHAnsi" w:hAnsiTheme="minorHAnsi" w:cstheme="minorHAnsi"/>
          <w:b/>
          <w:sz w:val="24"/>
          <w:szCs w:val="24"/>
        </w:rPr>
        <w:t>Scope.</w:t>
      </w:r>
    </w:p>
    <w:p w14:paraId="7DF5B21E" w14:textId="77777777" w:rsidR="006D66C3" w:rsidRDefault="001823DE" w:rsidP="006D66C3">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law does not affect claims involving intentional discrimination, breach of contract, business interrup</w:t>
      </w:r>
      <w:r>
        <w:rPr>
          <w:rFonts w:asciiTheme="minorHAnsi" w:hAnsiTheme="minorHAnsi" w:cstheme="minorHAnsi"/>
          <w:sz w:val="24"/>
          <w:szCs w:val="24"/>
        </w:rPr>
        <w:t>tion insurance coverage, price gouging, cancelled events, payment of membership fees, refund of tuition, or landlord-tenant disputes.</w:t>
      </w:r>
    </w:p>
    <w:p w14:paraId="55BF22A8" w14:textId="77777777" w:rsidR="006D66C3" w:rsidRPr="006D66C3" w:rsidRDefault="001823DE" w:rsidP="006D66C3">
      <w:pPr>
        <w:pStyle w:val="ListParagraph"/>
        <w:numPr>
          <w:ilvl w:val="0"/>
          <w:numId w:val="10"/>
        </w:numPr>
        <w:spacing w:after="120"/>
        <w:rPr>
          <w:rFonts w:asciiTheme="minorHAnsi" w:hAnsiTheme="minorHAnsi" w:cstheme="minorHAnsi"/>
          <w:b/>
          <w:sz w:val="24"/>
          <w:szCs w:val="24"/>
        </w:rPr>
      </w:pPr>
      <w:r w:rsidRPr="006D66C3">
        <w:rPr>
          <w:rFonts w:asciiTheme="minorHAnsi" w:hAnsiTheme="minorHAnsi" w:cstheme="minorHAnsi"/>
          <w:b/>
          <w:sz w:val="24"/>
          <w:szCs w:val="24"/>
        </w:rPr>
        <w:t>Applicability.</w:t>
      </w:r>
    </w:p>
    <w:p w14:paraId="20A16751" w14:textId="77777777" w:rsidR="006D66C3" w:rsidRPr="006D66C3" w:rsidRDefault="001823DE" w:rsidP="00B16A93">
      <w:pPr>
        <w:pStyle w:val="ListParagraph"/>
        <w:numPr>
          <w:ilvl w:val="1"/>
          <w:numId w:val="10"/>
        </w:numPr>
        <w:spacing w:after="240"/>
        <w:rPr>
          <w:rFonts w:asciiTheme="minorHAnsi" w:hAnsiTheme="minorHAnsi" w:cstheme="minorHAnsi"/>
          <w:sz w:val="24"/>
          <w:szCs w:val="24"/>
        </w:rPr>
      </w:pPr>
      <w:r>
        <w:rPr>
          <w:rFonts w:asciiTheme="minorHAnsi" w:hAnsiTheme="minorHAnsi" w:cstheme="minorHAnsi"/>
          <w:sz w:val="24"/>
          <w:szCs w:val="24"/>
        </w:rPr>
        <w:t>Effective August 28, 2021. Sunsets four years afte</w:t>
      </w:r>
      <w:r>
        <w:rPr>
          <w:rFonts w:asciiTheme="minorHAnsi" w:hAnsiTheme="minorHAnsi" w:cstheme="minorHAnsi"/>
          <w:sz w:val="24"/>
          <w:szCs w:val="24"/>
        </w:rPr>
        <w:t>r the effective date on August 28, 2025.</w:t>
      </w:r>
    </w:p>
    <w:p w14:paraId="6B05518F" w14:textId="77777777" w:rsidR="0050244A" w:rsidRPr="0050244A" w:rsidRDefault="001823DE" w:rsidP="0050244A">
      <w:pPr>
        <w:pStyle w:val="ListParagraph"/>
        <w:shd w:val="clear" w:color="auto" w:fill="D9D9D9" w:themeFill="background1" w:themeFillShade="D9"/>
        <w:spacing w:after="120"/>
        <w:ind w:left="0"/>
        <w:rPr>
          <w:rFonts w:asciiTheme="minorHAnsi" w:hAnsiTheme="minorHAnsi" w:cstheme="minorHAnsi"/>
          <w:b/>
        </w:rPr>
      </w:pPr>
      <w:hyperlink r:id="rId188" w:history="1">
        <w:r w:rsidRPr="0050244A">
          <w:rPr>
            <w:rStyle w:val="Hyperlink"/>
            <w:rFonts w:asciiTheme="minorHAnsi" w:hAnsiTheme="minorHAnsi" w:cstheme="minorHAnsi"/>
            <w:b/>
            <w:sz w:val="24"/>
            <w:szCs w:val="24"/>
          </w:rPr>
          <w:t>Montana S.B. 65</w:t>
        </w:r>
      </w:hyperlink>
      <w:r w:rsidRPr="0050244A">
        <w:rPr>
          <w:rFonts w:asciiTheme="minorHAnsi" w:hAnsiTheme="minorHAnsi" w:cstheme="minorHAnsi"/>
          <w:b/>
          <w:sz w:val="24"/>
          <w:szCs w:val="24"/>
        </w:rPr>
        <w:t xml:space="preserve"> (enacted February </w:t>
      </w:r>
      <w:r>
        <w:rPr>
          <w:rFonts w:asciiTheme="minorHAnsi" w:hAnsiTheme="minorHAnsi" w:cstheme="minorHAnsi"/>
          <w:b/>
          <w:sz w:val="24"/>
          <w:szCs w:val="24"/>
        </w:rPr>
        <w:t>10</w:t>
      </w:r>
      <w:r w:rsidRPr="0050244A">
        <w:rPr>
          <w:rFonts w:asciiTheme="minorHAnsi" w:hAnsiTheme="minorHAnsi" w:cstheme="minorHAnsi"/>
          <w:b/>
          <w:sz w:val="24"/>
          <w:szCs w:val="24"/>
        </w:rPr>
        <w:t>, 2021)</w:t>
      </w:r>
      <w:bookmarkStart w:id="62" w:name="MontanaSB65"/>
      <w:bookmarkEnd w:id="62"/>
    </w:p>
    <w:p w14:paraId="4616D190" w14:textId="77777777" w:rsidR="0050244A" w:rsidRDefault="001823DE" w:rsidP="0050244A">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t>Premises l</w:t>
      </w:r>
      <w:r w:rsidRPr="007F7E1E">
        <w:rPr>
          <w:rFonts w:asciiTheme="minorHAnsi" w:hAnsiTheme="minorHAnsi" w:cstheme="minorHAnsi"/>
          <w:b/>
          <w:sz w:val="24"/>
          <w:szCs w:val="24"/>
        </w:rPr>
        <w:t>iability.</w:t>
      </w:r>
      <w:r>
        <w:rPr>
          <w:rFonts w:asciiTheme="minorHAnsi" w:hAnsiTheme="minorHAnsi" w:cstheme="minorHAnsi"/>
          <w:sz w:val="24"/>
          <w:szCs w:val="24"/>
        </w:rPr>
        <w:t xml:space="preserve"> </w:t>
      </w:r>
      <w:r>
        <w:rPr>
          <w:rFonts w:asciiTheme="minorHAnsi" w:hAnsiTheme="minorHAnsi" w:cstheme="minorHAnsi"/>
          <w:sz w:val="24"/>
          <w:szCs w:val="24"/>
        </w:rPr>
        <w:t xml:space="preserve">In any civil action, a person is not liable for injuries or death from exposure or potential exposure to COVID-19 unless the act or </w:t>
      </w:r>
      <w:r>
        <w:rPr>
          <w:rFonts w:asciiTheme="minorHAnsi" w:hAnsiTheme="minorHAnsi" w:cstheme="minorHAnsi"/>
          <w:sz w:val="24"/>
          <w:szCs w:val="24"/>
        </w:rPr>
        <w:t>omission constitutes gross negligence, willful and wanton misconduct, or an intentional tort.</w:t>
      </w:r>
    </w:p>
    <w:p w14:paraId="74724977" w14:textId="77777777" w:rsidR="0050244A" w:rsidRDefault="001823DE" w:rsidP="00140D64">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This standard applies to c</w:t>
      </w:r>
      <w:r>
        <w:rPr>
          <w:rFonts w:asciiTheme="minorHAnsi" w:hAnsiTheme="minorHAnsi" w:cstheme="minorHAnsi"/>
          <w:sz w:val="24"/>
          <w:szCs w:val="24"/>
        </w:rPr>
        <w:t xml:space="preserve">laims against a person who possesses or controls property who directly or indirectly invites or permits an individual onto </w:t>
      </w:r>
      <w:r>
        <w:rPr>
          <w:rFonts w:asciiTheme="minorHAnsi" w:hAnsiTheme="minorHAnsi" w:cstheme="minorHAnsi"/>
          <w:sz w:val="24"/>
          <w:szCs w:val="24"/>
        </w:rPr>
        <w:t>a</w:t>
      </w:r>
      <w:r>
        <w:rPr>
          <w:rFonts w:asciiTheme="minorHAnsi" w:hAnsiTheme="minorHAnsi" w:cstheme="minorHAnsi"/>
          <w:sz w:val="24"/>
          <w:szCs w:val="24"/>
        </w:rPr>
        <w:t xml:space="preserve"> premise.</w:t>
      </w:r>
      <w:r>
        <w:rPr>
          <w:rFonts w:asciiTheme="minorHAnsi" w:hAnsiTheme="minorHAnsi" w:cstheme="minorHAnsi"/>
          <w:sz w:val="24"/>
          <w:szCs w:val="24"/>
        </w:rPr>
        <w:t xml:space="preserve"> A premises includes </w:t>
      </w:r>
      <w:r w:rsidRPr="00140D64">
        <w:rPr>
          <w:rFonts w:asciiTheme="minorHAnsi" w:hAnsiTheme="minorHAnsi" w:cstheme="minorHAnsi"/>
          <w:sz w:val="24"/>
          <w:szCs w:val="24"/>
        </w:rPr>
        <w:t>any real property and any appurtenant building or structure, as well as any other location, vehicle, o</w:t>
      </w:r>
      <w:r w:rsidRPr="00140D64">
        <w:rPr>
          <w:rFonts w:asciiTheme="minorHAnsi" w:hAnsiTheme="minorHAnsi" w:cstheme="minorHAnsi"/>
          <w:sz w:val="24"/>
          <w:szCs w:val="24"/>
        </w:rPr>
        <w:t>r place, serving a commercial, residential, educational, religious, governmental, cultural, charitable, or health care purpose.</w:t>
      </w:r>
    </w:p>
    <w:p w14:paraId="5F79575C" w14:textId="77777777" w:rsidR="007F7E1E" w:rsidRDefault="001823DE" w:rsidP="007F7E1E">
      <w:pPr>
        <w:pStyle w:val="ListParagraph"/>
        <w:numPr>
          <w:ilvl w:val="0"/>
          <w:numId w:val="10"/>
        </w:numPr>
        <w:spacing w:after="120"/>
        <w:rPr>
          <w:rFonts w:asciiTheme="minorHAnsi" w:hAnsiTheme="minorHAnsi" w:cstheme="minorHAnsi"/>
          <w:sz w:val="24"/>
          <w:szCs w:val="24"/>
        </w:rPr>
      </w:pPr>
      <w:r w:rsidRPr="007F7E1E">
        <w:rPr>
          <w:rFonts w:asciiTheme="minorHAnsi" w:hAnsiTheme="minorHAnsi" w:cstheme="minorHAnsi"/>
          <w:b/>
          <w:sz w:val="24"/>
          <w:szCs w:val="24"/>
        </w:rPr>
        <w:t>Health care liability.</w:t>
      </w:r>
      <w:r>
        <w:rPr>
          <w:rFonts w:asciiTheme="minorHAnsi" w:hAnsiTheme="minorHAnsi" w:cstheme="minorHAnsi"/>
          <w:sz w:val="24"/>
          <w:szCs w:val="24"/>
        </w:rPr>
        <w:t xml:space="preserve"> A health care provider </w:t>
      </w:r>
      <w:r>
        <w:rPr>
          <w:rFonts w:asciiTheme="minorHAnsi" w:hAnsiTheme="minorHAnsi" w:cstheme="minorHAnsi"/>
          <w:sz w:val="24"/>
          <w:szCs w:val="24"/>
        </w:rPr>
        <w:t xml:space="preserve">(broadly </w:t>
      </w:r>
      <w:r>
        <w:rPr>
          <w:rFonts w:asciiTheme="minorHAnsi" w:hAnsiTheme="minorHAnsi" w:cstheme="minorHAnsi"/>
          <w:sz w:val="24"/>
          <w:szCs w:val="24"/>
        </w:rPr>
        <w:t xml:space="preserve">defined </w:t>
      </w:r>
      <w:r>
        <w:rPr>
          <w:rFonts w:asciiTheme="minorHAnsi" w:hAnsiTheme="minorHAnsi" w:cstheme="minorHAnsi"/>
          <w:sz w:val="24"/>
          <w:szCs w:val="24"/>
        </w:rPr>
        <w:t xml:space="preserve">to include professionals and facilities, including nursing homes </w:t>
      </w:r>
      <w:r>
        <w:rPr>
          <w:rFonts w:asciiTheme="minorHAnsi" w:hAnsiTheme="minorHAnsi" w:cstheme="minorHAnsi"/>
          <w:sz w:val="24"/>
          <w:szCs w:val="24"/>
        </w:rPr>
        <w:t xml:space="preserve">and other senior care) </w:t>
      </w:r>
      <w:r>
        <w:rPr>
          <w:rFonts w:asciiTheme="minorHAnsi" w:hAnsiTheme="minorHAnsi" w:cstheme="minorHAnsi"/>
          <w:sz w:val="24"/>
          <w:szCs w:val="24"/>
        </w:rPr>
        <w:t>is not liable for causing or contributing, directly or indirectly, to the death or injury of an individual as a result of acts or omissions while providing or arranging health care in support of the response to COVID-19 unless the ac</w:t>
      </w:r>
      <w:r>
        <w:rPr>
          <w:rFonts w:asciiTheme="minorHAnsi" w:hAnsiTheme="minorHAnsi" w:cstheme="minorHAnsi"/>
          <w:sz w:val="24"/>
          <w:szCs w:val="24"/>
        </w:rPr>
        <w:t>t or omission constitutes gross negligence, willful and wanton misconduct, or an intentional tort</w:t>
      </w:r>
      <w:r>
        <w:rPr>
          <w:rFonts w:asciiTheme="minorHAnsi" w:hAnsiTheme="minorHAnsi" w:cstheme="minorHAnsi"/>
          <w:sz w:val="24"/>
          <w:szCs w:val="24"/>
        </w:rPr>
        <w:t>.</w:t>
      </w:r>
      <w:r>
        <w:rPr>
          <w:rFonts w:asciiTheme="minorHAnsi" w:hAnsiTheme="minorHAnsi" w:cstheme="minorHAnsi"/>
          <w:sz w:val="24"/>
          <w:szCs w:val="24"/>
        </w:rPr>
        <w:t xml:space="preserve"> This includes:</w:t>
      </w:r>
    </w:p>
    <w:p w14:paraId="4D194B73" w14:textId="77777777" w:rsidR="007F7E1E" w:rsidRPr="007F7E1E" w:rsidRDefault="001823DE" w:rsidP="007F7E1E">
      <w:pPr>
        <w:pStyle w:val="ListParagraph"/>
        <w:numPr>
          <w:ilvl w:val="1"/>
          <w:numId w:val="24"/>
        </w:numPr>
        <w:spacing w:after="120"/>
        <w:rPr>
          <w:rFonts w:asciiTheme="minorHAnsi" w:hAnsiTheme="minorHAnsi" w:cstheme="minorHAnsi"/>
          <w:sz w:val="24"/>
          <w:szCs w:val="24"/>
        </w:rPr>
      </w:pPr>
      <w:r>
        <w:rPr>
          <w:rFonts w:asciiTheme="minorHAnsi" w:hAnsiTheme="minorHAnsi" w:cstheme="minorHAnsi"/>
          <w:sz w:val="24"/>
          <w:szCs w:val="24"/>
        </w:rPr>
        <w:t>An</w:t>
      </w:r>
      <w:r w:rsidRPr="007F7E1E">
        <w:rPr>
          <w:rFonts w:asciiTheme="minorHAnsi" w:hAnsiTheme="minorHAnsi" w:cstheme="minorHAnsi"/>
          <w:sz w:val="24"/>
          <w:szCs w:val="24"/>
        </w:rPr>
        <w:t xml:space="preserve"> injury or death resulting from screening, assessing, diagnosing, caring for, or treating individuals with a suspected or confirmed case of </w:t>
      </w:r>
      <w:r>
        <w:rPr>
          <w:rFonts w:asciiTheme="minorHAnsi" w:hAnsiTheme="minorHAnsi" w:cstheme="minorHAnsi"/>
          <w:sz w:val="24"/>
          <w:szCs w:val="24"/>
        </w:rPr>
        <w:t>COVID</w:t>
      </w:r>
      <w:r w:rsidRPr="007F7E1E">
        <w:rPr>
          <w:rFonts w:asciiTheme="minorHAnsi" w:hAnsiTheme="minorHAnsi" w:cstheme="minorHAnsi"/>
          <w:sz w:val="24"/>
          <w:szCs w:val="24"/>
        </w:rPr>
        <w:t>-19;</w:t>
      </w:r>
    </w:p>
    <w:p w14:paraId="5E704B40" w14:textId="77777777" w:rsidR="007F7E1E" w:rsidRPr="007F7E1E" w:rsidRDefault="001823DE" w:rsidP="007F7E1E">
      <w:pPr>
        <w:pStyle w:val="ListParagraph"/>
        <w:numPr>
          <w:ilvl w:val="1"/>
          <w:numId w:val="24"/>
        </w:numPr>
        <w:spacing w:after="120"/>
        <w:rPr>
          <w:rFonts w:asciiTheme="minorHAnsi" w:hAnsiTheme="minorHAnsi" w:cstheme="minorHAnsi"/>
          <w:sz w:val="24"/>
          <w:szCs w:val="24"/>
        </w:rPr>
      </w:pPr>
      <w:r>
        <w:rPr>
          <w:rFonts w:asciiTheme="minorHAnsi" w:hAnsiTheme="minorHAnsi" w:cstheme="minorHAnsi"/>
          <w:sz w:val="24"/>
          <w:szCs w:val="24"/>
        </w:rPr>
        <w:t>P</w:t>
      </w:r>
      <w:r w:rsidRPr="007F7E1E">
        <w:rPr>
          <w:rFonts w:asciiTheme="minorHAnsi" w:hAnsiTheme="minorHAnsi" w:cstheme="minorHAnsi"/>
          <w:sz w:val="24"/>
          <w:szCs w:val="24"/>
        </w:rPr>
        <w:t xml:space="preserve">rescribing, administering, or dispensing a pharmaceutical for off-label use to treat a patient with a suspected or confirmed case of </w:t>
      </w:r>
      <w:r>
        <w:rPr>
          <w:rFonts w:asciiTheme="minorHAnsi" w:hAnsiTheme="minorHAnsi" w:cstheme="minorHAnsi"/>
          <w:sz w:val="24"/>
          <w:szCs w:val="24"/>
        </w:rPr>
        <w:t>COVID</w:t>
      </w:r>
      <w:r w:rsidRPr="007F7E1E">
        <w:rPr>
          <w:rFonts w:asciiTheme="minorHAnsi" w:hAnsiTheme="minorHAnsi" w:cstheme="minorHAnsi"/>
          <w:sz w:val="24"/>
          <w:szCs w:val="24"/>
        </w:rPr>
        <w:t>-19;</w:t>
      </w:r>
    </w:p>
    <w:p w14:paraId="1503B33D" w14:textId="77777777" w:rsidR="007F7E1E" w:rsidRPr="007F7E1E" w:rsidRDefault="001823DE" w:rsidP="007F7E1E">
      <w:pPr>
        <w:pStyle w:val="ListParagraph"/>
        <w:numPr>
          <w:ilvl w:val="1"/>
          <w:numId w:val="24"/>
        </w:numPr>
        <w:spacing w:after="120"/>
        <w:rPr>
          <w:rFonts w:asciiTheme="minorHAnsi" w:hAnsiTheme="minorHAnsi" w:cstheme="minorHAnsi"/>
          <w:sz w:val="24"/>
          <w:szCs w:val="24"/>
        </w:rPr>
      </w:pPr>
      <w:r>
        <w:rPr>
          <w:rFonts w:asciiTheme="minorHAnsi" w:hAnsiTheme="minorHAnsi" w:cstheme="minorHAnsi"/>
          <w:sz w:val="24"/>
          <w:szCs w:val="24"/>
        </w:rPr>
        <w:t>A</w:t>
      </w:r>
      <w:r w:rsidRPr="007F7E1E">
        <w:rPr>
          <w:rFonts w:asciiTheme="minorHAnsi" w:hAnsiTheme="minorHAnsi" w:cstheme="minorHAnsi"/>
          <w:sz w:val="24"/>
          <w:szCs w:val="24"/>
        </w:rPr>
        <w:t xml:space="preserve">cts or omissions while providing health care to individuals with a condition unrelated to </w:t>
      </w:r>
      <w:r>
        <w:rPr>
          <w:rFonts w:asciiTheme="minorHAnsi" w:hAnsiTheme="minorHAnsi" w:cstheme="minorHAnsi"/>
          <w:sz w:val="24"/>
          <w:szCs w:val="24"/>
        </w:rPr>
        <w:t>COVID</w:t>
      </w:r>
      <w:r w:rsidRPr="007F7E1E">
        <w:rPr>
          <w:rFonts w:asciiTheme="minorHAnsi" w:hAnsiTheme="minorHAnsi" w:cstheme="minorHAnsi"/>
          <w:sz w:val="24"/>
          <w:szCs w:val="24"/>
        </w:rPr>
        <w:t xml:space="preserve">-19 when those acts or omissions support the response to </w:t>
      </w:r>
      <w:r>
        <w:rPr>
          <w:rFonts w:asciiTheme="minorHAnsi" w:hAnsiTheme="minorHAnsi" w:cstheme="minorHAnsi"/>
          <w:sz w:val="24"/>
          <w:szCs w:val="24"/>
        </w:rPr>
        <w:t>COVID</w:t>
      </w:r>
      <w:r w:rsidRPr="007F7E1E">
        <w:rPr>
          <w:rFonts w:asciiTheme="minorHAnsi" w:hAnsiTheme="minorHAnsi" w:cstheme="minorHAnsi"/>
          <w:sz w:val="24"/>
          <w:szCs w:val="24"/>
        </w:rPr>
        <w:t>-19, including:</w:t>
      </w:r>
    </w:p>
    <w:p w14:paraId="49FFEE98" w14:textId="77777777" w:rsidR="007F7E1E" w:rsidRPr="007F7E1E" w:rsidRDefault="001823DE"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t>D</w:t>
      </w:r>
      <w:r w:rsidRPr="007F7E1E">
        <w:rPr>
          <w:rFonts w:asciiTheme="minorHAnsi" w:hAnsiTheme="minorHAnsi" w:cstheme="minorHAnsi"/>
          <w:sz w:val="24"/>
          <w:szCs w:val="24"/>
        </w:rPr>
        <w:t>elaying or canceling nonurgent or elective dental, medical, or surgical procedures, or altering the diagnosis or treatment of an individual in response to a federal or state sta</w:t>
      </w:r>
      <w:r w:rsidRPr="007F7E1E">
        <w:rPr>
          <w:rFonts w:asciiTheme="minorHAnsi" w:hAnsiTheme="minorHAnsi" w:cstheme="minorHAnsi"/>
          <w:sz w:val="24"/>
          <w:szCs w:val="24"/>
        </w:rPr>
        <w:t>tute, regulation, order, or public health guidance;</w:t>
      </w:r>
    </w:p>
    <w:p w14:paraId="7A712956" w14:textId="77777777" w:rsidR="007F7E1E" w:rsidRPr="007F7E1E" w:rsidRDefault="001823DE"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t>D</w:t>
      </w:r>
      <w:r w:rsidRPr="007F7E1E">
        <w:rPr>
          <w:rFonts w:asciiTheme="minorHAnsi" w:hAnsiTheme="minorHAnsi" w:cstheme="minorHAnsi"/>
          <w:sz w:val="24"/>
          <w:szCs w:val="24"/>
        </w:rPr>
        <w:t>iagnosing or treating patients outside the normal scope of the health care provider's license or practice;</w:t>
      </w:r>
    </w:p>
    <w:p w14:paraId="624BCC90" w14:textId="77777777" w:rsidR="007F7E1E" w:rsidRPr="007F7E1E" w:rsidRDefault="001823DE"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t>U</w:t>
      </w:r>
      <w:r w:rsidRPr="007F7E1E">
        <w:rPr>
          <w:rFonts w:asciiTheme="minorHAnsi" w:hAnsiTheme="minorHAnsi" w:cstheme="minorHAnsi"/>
          <w:sz w:val="24"/>
          <w:szCs w:val="24"/>
        </w:rPr>
        <w:t>sing medical devices, equipment, or supplies outside of their normal use for the provision of h</w:t>
      </w:r>
      <w:r w:rsidRPr="007F7E1E">
        <w:rPr>
          <w:rFonts w:asciiTheme="minorHAnsi" w:hAnsiTheme="minorHAnsi" w:cstheme="minorHAnsi"/>
          <w:sz w:val="24"/>
          <w:szCs w:val="24"/>
        </w:rPr>
        <w:t>ealth care, including using or modifying medical devices, equipment, or supplies for an unapproved use;</w:t>
      </w:r>
    </w:p>
    <w:p w14:paraId="10F3A820" w14:textId="77777777" w:rsidR="007F7E1E" w:rsidRPr="007F7E1E" w:rsidRDefault="001823DE"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lastRenderedPageBreak/>
        <w:t>C</w:t>
      </w:r>
      <w:r w:rsidRPr="007F7E1E">
        <w:rPr>
          <w:rFonts w:asciiTheme="minorHAnsi" w:hAnsiTheme="minorHAnsi" w:cstheme="minorHAnsi"/>
          <w:sz w:val="24"/>
          <w:szCs w:val="24"/>
        </w:rPr>
        <w:t>onducting tests or providing treatment to an individual outside the premises of a health care facility;</w:t>
      </w:r>
    </w:p>
    <w:p w14:paraId="6E85981B" w14:textId="77777777" w:rsidR="007F7E1E" w:rsidRPr="007F7E1E" w:rsidRDefault="001823DE"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t>A</w:t>
      </w:r>
      <w:r w:rsidRPr="007F7E1E">
        <w:rPr>
          <w:rFonts w:asciiTheme="minorHAnsi" w:hAnsiTheme="minorHAnsi" w:cstheme="minorHAnsi"/>
          <w:sz w:val="24"/>
          <w:szCs w:val="24"/>
        </w:rPr>
        <w:t xml:space="preserve">cts or omissions undertaken because of a lack </w:t>
      </w:r>
      <w:r w:rsidRPr="007F7E1E">
        <w:rPr>
          <w:rFonts w:asciiTheme="minorHAnsi" w:hAnsiTheme="minorHAnsi" w:cstheme="minorHAnsi"/>
          <w:sz w:val="24"/>
          <w:szCs w:val="24"/>
        </w:rPr>
        <w:t xml:space="preserve">of staffing, facilities, medical devices, equipment, supplies, or other resources attributable to </w:t>
      </w:r>
      <w:r>
        <w:rPr>
          <w:rFonts w:asciiTheme="minorHAnsi" w:hAnsiTheme="minorHAnsi" w:cstheme="minorHAnsi"/>
          <w:sz w:val="24"/>
          <w:szCs w:val="24"/>
        </w:rPr>
        <w:t>COVID</w:t>
      </w:r>
      <w:r w:rsidRPr="007F7E1E">
        <w:rPr>
          <w:rFonts w:asciiTheme="minorHAnsi" w:hAnsiTheme="minorHAnsi" w:cstheme="minorHAnsi"/>
          <w:sz w:val="24"/>
          <w:szCs w:val="24"/>
        </w:rPr>
        <w:t>-19 that renders the health care provider unable to provide the level or manner of care to a person that otherwise would have been required in the absenc</w:t>
      </w:r>
      <w:r w:rsidRPr="007F7E1E">
        <w:rPr>
          <w:rFonts w:asciiTheme="minorHAnsi" w:hAnsiTheme="minorHAnsi" w:cstheme="minorHAnsi"/>
          <w:sz w:val="24"/>
          <w:szCs w:val="24"/>
        </w:rPr>
        <w:t xml:space="preserve">e of </w:t>
      </w:r>
      <w:r>
        <w:rPr>
          <w:rFonts w:asciiTheme="minorHAnsi" w:hAnsiTheme="minorHAnsi" w:cstheme="minorHAnsi"/>
          <w:sz w:val="24"/>
          <w:szCs w:val="24"/>
        </w:rPr>
        <w:t>COVID</w:t>
      </w:r>
      <w:r w:rsidRPr="007F7E1E">
        <w:rPr>
          <w:rFonts w:asciiTheme="minorHAnsi" w:hAnsiTheme="minorHAnsi" w:cstheme="minorHAnsi"/>
          <w:sz w:val="24"/>
          <w:szCs w:val="24"/>
        </w:rPr>
        <w:t>-19; or</w:t>
      </w:r>
    </w:p>
    <w:p w14:paraId="162944C3" w14:textId="77777777" w:rsidR="007F7E1E" w:rsidRDefault="001823DE"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t>A</w:t>
      </w:r>
      <w:r w:rsidRPr="007F7E1E">
        <w:rPr>
          <w:rFonts w:asciiTheme="minorHAnsi" w:hAnsiTheme="minorHAnsi" w:cstheme="minorHAnsi"/>
          <w:sz w:val="24"/>
          <w:szCs w:val="24"/>
        </w:rPr>
        <w:t>cts or omissions undertaken by a health care provider relating to the use or nonuse of personal protective equipment.</w:t>
      </w:r>
    </w:p>
    <w:p w14:paraId="483FB78B" w14:textId="77777777" w:rsidR="004F73C8" w:rsidRDefault="001823DE" w:rsidP="004F73C8">
      <w:pPr>
        <w:pStyle w:val="ListParagraph"/>
        <w:numPr>
          <w:ilvl w:val="0"/>
          <w:numId w:val="10"/>
        </w:numPr>
        <w:spacing w:after="120"/>
        <w:rPr>
          <w:rFonts w:asciiTheme="minorHAnsi" w:hAnsiTheme="minorHAnsi" w:cstheme="minorHAnsi"/>
          <w:sz w:val="24"/>
          <w:szCs w:val="24"/>
        </w:rPr>
      </w:pPr>
      <w:r w:rsidRPr="004F73C8">
        <w:rPr>
          <w:rFonts w:asciiTheme="minorHAnsi" w:hAnsiTheme="minorHAnsi" w:cstheme="minorHAnsi"/>
          <w:b/>
          <w:sz w:val="24"/>
          <w:szCs w:val="24"/>
        </w:rPr>
        <w:t xml:space="preserve">Product liability. </w:t>
      </w:r>
      <w:r w:rsidRPr="004F73C8">
        <w:rPr>
          <w:rFonts w:asciiTheme="minorHAnsi" w:hAnsiTheme="minorHAnsi" w:cstheme="minorHAnsi"/>
          <w:sz w:val="24"/>
          <w:szCs w:val="24"/>
        </w:rPr>
        <w:t>A person who designs, manufactures, labels, sells, distributes, or donates household disinfecting or</w:t>
      </w:r>
      <w:r w:rsidRPr="004F73C8">
        <w:rPr>
          <w:rFonts w:asciiTheme="minorHAnsi" w:hAnsiTheme="minorHAnsi" w:cstheme="minorHAnsi"/>
          <w:sz w:val="24"/>
          <w:szCs w:val="24"/>
        </w:rPr>
        <w:t xml:space="preserve"> cleaning supplies, personal protective equipment, or a qualified product in response to COVID-19 is not liable in a civil action alleging personal injury, death, or property damage caused by or resulting from that activity unless the person’s act or omiss</w:t>
      </w:r>
      <w:r w:rsidRPr="004F73C8">
        <w:rPr>
          <w:rFonts w:asciiTheme="minorHAnsi" w:hAnsiTheme="minorHAnsi" w:cstheme="minorHAnsi"/>
          <w:sz w:val="24"/>
          <w:szCs w:val="24"/>
        </w:rPr>
        <w:t>ion that constitutes gross negligence, willful and wanton misconduct, or an intentional tort caused the injury. This standard also applies to claims alleging a failure to provide proper instructions or sufficient warnings.</w:t>
      </w:r>
    </w:p>
    <w:p w14:paraId="4F712D02" w14:textId="77777777" w:rsidR="00140D64" w:rsidRPr="00140D64" w:rsidRDefault="001823DE" w:rsidP="009B2FF6">
      <w:pPr>
        <w:pStyle w:val="ListParagraph"/>
        <w:numPr>
          <w:ilvl w:val="1"/>
          <w:numId w:val="10"/>
        </w:numPr>
        <w:spacing w:after="120"/>
        <w:rPr>
          <w:rFonts w:asciiTheme="minorHAnsi" w:hAnsiTheme="minorHAnsi" w:cstheme="minorHAnsi"/>
          <w:sz w:val="24"/>
          <w:szCs w:val="24"/>
        </w:rPr>
      </w:pPr>
      <w:r w:rsidRPr="00140D64">
        <w:rPr>
          <w:rFonts w:asciiTheme="minorHAnsi" w:hAnsiTheme="minorHAnsi" w:cstheme="minorHAnsi"/>
          <w:sz w:val="24"/>
          <w:szCs w:val="24"/>
        </w:rPr>
        <w:t>A “qualified product” includes pe</w:t>
      </w:r>
      <w:r w:rsidRPr="00140D64">
        <w:rPr>
          <w:rFonts w:asciiTheme="minorHAnsi" w:hAnsiTheme="minorHAnsi" w:cstheme="minorHAnsi"/>
          <w:sz w:val="24"/>
          <w:szCs w:val="24"/>
        </w:rPr>
        <w:t xml:space="preserve">rsonal (a) personal protective equipment and supplies used to treat or prevent the spread of COVID-19; (b) medical devices, equipment, and supplies used to treat COVID-19, including medical devices, equipment, and supplies that are used or modified for an </w:t>
      </w:r>
      <w:r w:rsidRPr="00140D64">
        <w:rPr>
          <w:rFonts w:asciiTheme="minorHAnsi" w:hAnsiTheme="minorHAnsi" w:cstheme="minorHAnsi"/>
          <w:sz w:val="24"/>
          <w:szCs w:val="24"/>
        </w:rPr>
        <w:t>unapproved use to treat COVID-19 or to prevent its spread; (c) medical devices, equipment, and supplies used outside of their normal use to treat or prevent the spread of COVID-19; (d) medications used to treat COVID-19, including medications prescribed or</w:t>
      </w:r>
      <w:r w:rsidRPr="00140D64">
        <w:rPr>
          <w:rFonts w:asciiTheme="minorHAnsi" w:hAnsiTheme="minorHAnsi" w:cstheme="minorHAnsi"/>
          <w:sz w:val="24"/>
          <w:szCs w:val="24"/>
        </w:rPr>
        <w:t xml:space="preserve"> dispensed for off-label use attempt to treat COVID-19; (e) tests to diagnose or determine immunity to COVID-19; and (f) a component of </w:t>
      </w:r>
      <w:r>
        <w:rPr>
          <w:rFonts w:asciiTheme="minorHAnsi" w:hAnsiTheme="minorHAnsi" w:cstheme="minorHAnsi"/>
          <w:sz w:val="24"/>
          <w:szCs w:val="24"/>
        </w:rPr>
        <w:t>these</w:t>
      </w:r>
      <w:r w:rsidRPr="00140D64">
        <w:rPr>
          <w:rFonts w:asciiTheme="minorHAnsi" w:hAnsiTheme="minorHAnsi" w:cstheme="minorHAnsi"/>
          <w:sz w:val="24"/>
          <w:szCs w:val="24"/>
        </w:rPr>
        <w:t xml:space="preserve"> item</w:t>
      </w:r>
      <w:r>
        <w:rPr>
          <w:rFonts w:asciiTheme="minorHAnsi" w:hAnsiTheme="minorHAnsi" w:cstheme="minorHAnsi"/>
          <w:sz w:val="24"/>
          <w:szCs w:val="24"/>
        </w:rPr>
        <w:t>s.</w:t>
      </w:r>
    </w:p>
    <w:p w14:paraId="43D87394" w14:textId="77777777" w:rsidR="004F73C8" w:rsidRDefault="001823DE" w:rsidP="004F73C8">
      <w:pPr>
        <w:pStyle w:val="ListParagraph"/>
        <w:numPr>
          <w:ilvl w:val="0"/>
          <w:numId w:val="10"/>
        </w:numPr>
        <w:spacing w:after="120"/>
        <w:rPr>
          <w:rFonts w:asciiTheme="minorHAnsi" w:hAnsiTheme="minorHAnsi" w:cstheme="minorHAnsi"/>
          <w:sz w:val="24"/>
          <w:szCs w:val="24"/>
        </w:rPr>
      </w:pPr>
      <w:r w:rsidRPr="004F73C8">
        <w:rPr>
          <w:rFonts w:asciiTheme="minorHAnsi" w:hAnsiTheme="minorHAnsi" w:cstheme="minorHAnsi"/>
          <w:b/>
          <w:sz w:val="24"/>
          <w:szCs w:val="24"/>
        </w:rPr>
        <w:t>Safe harbor.</w:t>
      </w:r>
      <w:r w:rsidRPr="004F73C8">
        <w:rPr>
          <w:rFonts w:asciiTheme="minorHAnsi" w:hAnsiTheme="minorHAnsi" w:cstheme="minorHAnsi"/>
          <w:sz w:val="24"/>
          <w:szCs w:val="24"/>
        </w:rPr>
        <w:t xml:space="preserve"> </w:t>
      </w:r>
      <w:r>
        <w:rPr>
          <w:rFonts w:asciiTheme="minorHAnsi" w:hAnsiTheme="minorHAnsi" w:cstheme="minorHAnsi"/>
          <w:sz w:val="24"/>
          <w:szCs w:val="24"/>
        </w:rPr>
        <w:t>Establishes an</w:t>
      </w:r>
      <w:r w:rsidRPr="004F73C8">
        <w:rPr>
          <w:rFonts w:asciiTheme="minorHAnsi" w:hAnsiTheme="minorHAnsi" w:cstheme="minorHAnsi"/>
          <w:sz w:val="24"/>
          <w:szCs w:val="24"/>
        </w:rPr>
        <w:t xml:space="preserve"> affirmative defense </w:t>
      </w:r>
      <w:r>
        <w:rPr>
          <w:rFonts w:asciiTheme="minorHAnsi" w:hAnsiTheme="minorHAnsi" w:cstheme="minorHAnsi"/>
          <w:sz w:val="24"/>
          <w:szCs w:val="24"/>
        </w:rPr>
        <w:t>when a</w:t>
      </w:r>
      <w:r w:rsidRPr="004F73C8">
        <w:rPr>
          <w:rFonts w:asciiTheme="minorHAnsi" w:hAnsiTheme="minorHAnsi" w:cstheme="minorHAnsi"/>
          <w:sz w:val="24"/>
          <w:szCs w:val="24"/>
        </w:rPr>
        <w:t xml:space="preserve"> person took reasonable measures consistent with a fe</w:t>
      </w:r>
      <w:r w:rsidRPr="004F73C8">
        <w:rPr>
          <w:rFonts w:asciiTheme="minorHAnsi" w:hAnsiTheme="minorHAnsi" w:cstheme="minorHAnsi"/>
          <w:sz w:val="24"/>
          <w:szCs w:val="24"/>
        </w:rPr>
        <w:t>deral or state statute, regulation, order, or public health guidance related to COVID-19 applicable to the person or activity at issue at the time of the alleged injury, death, or property damage. If two or more sources of public health guidance are applic</w:t>
      </w:r>
      <w:r w:rsidRPr="004F73C8">
        <w:rPr>
          <w:rFonts w:asciiTheme="minorHAnsi" w:hAnsiTheme="minorHAnsi" w:cstheme="minorHAnsi"/>
          <w:sz w:val="24"/>
          <w:szCs w:val="24"/>
        </w:rPr>
        <w:t>able, a person does not breach a duty of care if the person took reasonable measures consistent with one applicable set of guidance. Proving the affirmative defense is a complete bar to any action relating to COVID-19. This section does not impose liabilit</w:t>
      </w:r>
      <w:r w:rsidRPr="004F73C8">
        <w:rPr>
          <w:rFonts w:asciiTheme="minorHAnsi" w:hAnsiTheme="minorHAnsi" w:cstheme="minorHAnsi"/>
          <w:sz w:val="24"/>
          <w:szCs w:val="24"/>
        </w:rPr>
        <w:t>y on a person for failing to comply with a federal or state statute, regulation, order, or public health guidance related to COVID-19.</w:t>
      </w:r>
    </w:p>
    <w:p w14:paraId="61D6C40A" w14:textId="77777777" w:rsidR="004F73C8" w:rsidRDefault="001823DE" w:rsidP="004F73C8">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t>No new causes of action.</w:t>
      </w:r>
      <w:r>
        <w:rPr>
          <w:rFonts w:asciiTheme="minorHAnsi" w:hAnsiTheme="minorHAnsi" w:cstheme="minorHAnsi"/>
          <w:sz w:val="24"/>
          <w:szCs w:val="24"/>
        </w:rPr>
        <w:t xml:space="preserve"> </w:t>
      </w:r>
      <w:r w:rsidRPr="004F73C8">
        <w:rPr>
          <w:rFonts w:asciiTheme="minorHAnsi" w:hAnsiTheme="minorHAnsi" w:cstheme="minorHAnsi"/>
          <w:sz w:val="24"/>
          <w:szCs w:val="24"/>
        </w:rPr>
        <w:t xml:space="preserve">A government order, regulation, or public health guidance related </w:t>
      </w:r>
      <w:r>
        <w:rPr>
          <w:rFonts w:asciiTheme="minorHAnsi" w:hAnsiTheme="minorHAnsi" w:cstheme="minorHAnsi"/>
          <w:sz w:val="24"/>
          <w:szCs w:val="24"/>
        </w:rPr>
        <w:t>COVID</w:t>
      </w:r>
      <w:r w:rsidRPr="004F73C8">
        <w:rPr>
          <w:rFonts w:asciiTheme="minorHAnsi" w:hAnsiTheme="minorHAnsi" w:cstheme="minorHAnsi"/>
          <w:sz w:val="24"/>
          <w:szCs w:val="24"/>
        </w:rPr>
        <w:t xml:space="preserve">-19 </w:t>
      </w:r>
      <w:r>
        <w:rPr>
          <w:rFonts w:asciiTheme="minorHAnsi" w:hAnsiTheme="minorHAnsi" w:cstheme="minorHAnsi"/>
          <w:sz w:val="24"/>
          <w:szCs w:val="24"/>
        </w:rPr>
        <w:t>does</w:t>
      </w:r>
      <w:r w:rsidRPr="004F73C8">
        <w:rPr>
          <w:rFonts w:asciiTheme="minorHAnsi" w:hAnsiTheme="minorHAnsi" w:cstheme="minorHAnsi"/>
          <w:sz w:val="24"/>
          <w:szCs w:val="24"/>
        </w:rPr>
        <w:t xml:space="preserve"> not create a new cau</w:t>
      </w:r>
      <w:r>
        <w:rPr>
          <w:rFonts w:asciiTheme="minorHAnsi" w:hAnsiTheme="minorHAnsi" w:cstheme="minorHAnsi"/>
          <w:sz w:val="24"/>
          <w:szCs w:val="24"/>
        </w:rPr>
        <w:t>se of action against any person.</w:t>
      </w:r>
    </w:p>
    <w:p w14:paraId="072B9438" w14:textId="77777777" w:rsidR="00C51BE8" w:rsidRDefault="001823DE" w:rsidP="009B2FF6">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t>Conduct of a third party does not provide basis for liability</w:t>
      </w:r>
      <w:r w:rsidRPr="00C51BE8">
        <w:rPr>
          <w:rFonts w:asciiTheme="minorHAnsi" w:hAnsiTheme="minorHAnsi" w:cstheme="minorHAnsi"/>
          <w:b/>
          <w:sz w:val="24"/>
          <w:szCs w:val="24"/>
        </w:rPr>
        <w:t>.</w:t>
      </w:r>
    </w:p>
    <w:p w14:paraId="2DE1E0FE" w14:textId="77777777" w:rsidR="00C51BE8" w:rsidRPr="00C51BE8" w:rsidRDefault="001823DE" w:rsidP="00C51BE8">
      <w:pPr>
        <w:pStyle w:val="ListParagraph"/>
        <w:numPr>
          <w:ilvl w:val="1"/>
          <w:numId w:val="10"/>
        </w:numPr>
        <w:spacing w:after="120"/>
        <w:rPr>
          <w:rFonts w:asciiTheme="minorHAnsi" w:hAnsiTheme="minorHAnsi" w:cstheme="minorHAnsi"/>
          <w:sz w:val="24"/>
          <w:szCs w:val="24"/>
        </w:rPr>
      </w:pPr>
      <w:r w:rsidRPr="00C51BE8">
        <w:rPr>
          <w:rFonts w:asciiTheme="minorHAnsi" w:hAnsiTheme="minorHAnsi" w:cstheme="minorHAnsi"/>
          <w:sz w:val="24"/>
          <w:szCs w:val="24"/>
        </w:rPr>
        <w:t xml:space="preserve">If a federal or state statute, regulation, order, or public </w:t>
      </w:r>
      <w:r w:rsidRPr="00C51BE8">
        <w:rPr>
          <w:rFonts w:asciiTheme="minorHAnsi" w:hAnsiTheme="minorHAnsi" w:cstheme="minorHAnsi"/>
          <w:sz w:val="24"/>
          <w:szCs w:val="24"/>
        </w:rPr>
        <w:t xml:space="preserve">health guidance recommends or requires the use of a face mask, a person is not required to ensure face masks are being used or a face mask is sufficient to stop the spread of </w:t>
      </w:r>
      <w:r>
        <w:rPr>
          <w:rFonts w:asciiTheme="minorHAnsi" w:hAnsiTheme="minorHAnsi" w:cstheme="minorHAnsi"/>
          <w:sz w:val="24"/>
          <w:szCs w:val="24"/>
        </w:rPr>
        <w:t>COVID</w:t>
      </w:r>
      <w:r w:rsidRPr="00C51BE8">
        <w:rPr>
          <w:rFonts w:asciiTheme="minorHAnsi" w:hAnsiTheme="minorHAnsi" w:cstheme="minorHAnsi"/>
          <w:sz w:val="24"/>
          <w:szCs w:val="24"/>
        </w:rPr>
        <w:t>-19 to meet the standard of care.</w:t>
      </w:r>
    </w:p>
    <w:p w14:paraId="4D813009" w14:textId="77777777" w:rsidR="00C51BE8" w:rsidRDefault="001823DE" w:rsidP="00C51BE8">
      <w:pPr>
        <w:pStyle w:val="ListParagraph"/>
        <w:numPr>
          <w:ilvl w:val="1"/>
          <w:numId w:val="10"/>
        </w:numPr>
        <w:spacing w:after="120"/>
        <w:rPr>
          <w:rFonts w:asciiTheme="minorHAnsi" w:hAnsiTheme="minorHAnsi" w:cstheme="minorHAnsi"/>
          <w:sz w:val="24"/>
          <w:szCs w:val="24"/>
        </w:rPr>
      </w:pPr>
      <w:r w:rsidRPr="00C51BE8">
        <w:rPr>
          <w:rFonts w:asciiTheme="minorHAnsi" w:hAnsiTheme="minorHAnsi" w:cstheme="minorHAnsi"/>
          <w:sz w:val="24"/>
          <w:szCs w:val="24"/>
        </w:rPr>
        <w:t>If a federal or state statute, regulation,</w:t>
      </w:r>
      <w:r w:rsidRPr="00C51BE8">
        <w:rPr>
          <w:rFonts w:asciiTheme="minorHAnsi" w:hAnsiTheme="minorHAnsi" w:cstheme="minorHAnsi"/>
          <w:sz w:val="24"/>
          <w:szCs w:val="24"/>
        </w:rPr>
        <w:t xml:space="preserve"> order, or public health guidance recommends or requires temperature checks, a person is not required to conduct temperature checks before allowing a person to enter a premises if an individual entering the premises refuses to allow a temperature check.</w:t>
      </w:r>
    </w:p>
    <w:p w14:paraId="701CB936" w14:textId="77777777" w:rsidR="004F73C8" w:rsidRDefault="001823DE" w:rsidP="00C51BE8">
      <w:pPr>
        <w:pStyle w:val="ListParagraph"/>
        <w:numPr>
          <w:ilvl w:val="1"/>
          <w:numId w:val="10"/>
        </w:numPr>
        <w:spacing w:after="120"/>
        <w:rPr>
          <w:rFonts w:asciiTheme="minorHAnsi" w:hAnsiTheme="minorHAnsi" w:cstheme="minorHAnsi"/>
          <w:sz w:val="24"/>
          <w:szCs w:val="24"/>
        </w:rPr>
      </w:pPr>
      <w:r w:rsidRPr="00C51BE8">
        <w:rPr>
          <w:rFonts w:asciiTheme="minorHAnsi" w:hAnsiTheme="minorHAnsi" w:cstheme="minorHAnsi"/>
          <w:sz w:val="24"/>
          <w:szCs w:val="24"/>
        </w:rPr>
        <w:t>If</w:t>
      </w:r>
      <w:r w:rsidRPr="00C51BE8">
        <w:rPr>
          <w:rFonts w:asciiTheme="minorHAnsi" w:hAnsiTheme="minorHAnsi" w:cstheme="minorHAnsi"/>
          <w:sz w:val="24"/>
          <w:szCs w:val="24"/>
        </w:rPr>
        <w:t xml:space="preserve"> a federal or state statute, regulation, order, or public health guidance related to </w:t>
      </w:r>
      <w:r>
        <w:rPr>
          <w:rFonts w:asciiTheme="minorHAnsi" w:hAnsiTheme="minorHAnsi" w:cstheme="minorHAnsi"/>
          <w:sz w:val="24"/>
          <w:szCs w:val="24"/>
        </w:rPr>
        <w:t>COVID</w:t>
      </w:r>
      <w:r w:rsidRPr="00C51BE8">
        <w:rPr>
          <w:rFonts w:asciiTheme="minorHAnsi" w:hAnsiTheme="minorHAnsi" w:cstheme="minorHAnsi"/>
          <w:sz w:val="24"/>
          <w:szCs w:val="24"/>
        </w:rPr>
        <w:t xml:space="preserve">-19 recommends or requires a vaccine, an individual is not required to receive a vaccine and a </w:t>
      </w:r>
      <w:r w:rsidRPr="00C51BE8">
        <w:rPr>
          <w:rFonts w:asciiTheme="minorHAnsi" w:hAnsiTheme="minorHAnsi" w:cstheme="minorHAnsi"/>
          <w:sz w:val="24"/>
          <w:szCs w:val="24"/>
        </w:rPr>
        <w:lastRenderedPageBreak/>
        <w:t xml:space="preserve">person is not required to ensure employees or agents are vaccinated to </w:t>
      </w:r>
      <w:r w:rsidRPr="00C51BE8">
        <w:rPr>
          <w:rFonts w:asciiTheme="minorHAnsi" w:hAnsiTheme="minorHAnsi" w:cstheme="minorHAnsi"/>
          <w:sz w:val="24"/>
          <w:szCs w:val="24"/>
        </w:rPr>
        <w:t>meet the standard of care.</w:t>
      </w:r>
    </w:p>
    <w:p w14:paraId="18FA34B2" w14:textId="77777777" w:rsidR="00140D64" w:rsidRDefault="001823DE" w:rsidP="00140D64">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The law is effective upon appr</w:t>
      </w:r>
      <w:r>
        <w:rPr>
          <w:rFonts w:asciiTheme="minorHAnsi" w:hAnsiTheme="minorHAnsi" w:cstheme="minorHAnsi"/>
          <w:sz w:val="24"/>
          <w:szCs w:val="24"/>
        </w:rPr>
        <w:t>oval, February 10</w:t>
      </w:r>
      <w:r>
        <w:rPr>
          <w:rFonts w:asciiTheme="minorHAnsi" w:hAnsiTheme="minorHAnsi" w:cstheme="minorHAnsi"/>
          <w:sz w:val="24"/>
          <w:szCs w:val="24"/>
        </w:rPr>
        <w:t>, 2021, applies prospectively, and terminates on January 1, 2031.</w:t>
      </w:r>
    </w:p>
    <w:p w14:paraId="51C44FAE" w14:textId="77777777" w:rsidR="007B4F29" w:rsidRPr="007B4F29" w:rsidRDefault="001823DE" w:rsidP="007B4F29">
      <w:pPr>
        <w:pStyle w:val="ListParagraph"/>
        <w:shd w:val="clear" w:color="auto" w:fill="D9D9D9" w:themeFill="background1" w:themeFillShade="D9"/>
        <w:spacing w:after="120"/>
        <w:ind w:left="0"/>
        <w:rPr>
          <w:rFonts w:asciiTheme="minorHAnsi" w:hAnsiTheme="minorHAnsi" w:cstheme="minorHAnsi"/>
          <w:b/>
          <w:sz w:val="24"/>
          <w:szCs w:val="24"/>
        </w:rPr>
      </w:pPr>
      <w:hyperlink r:id="rId189" w:history="1">
        <w:r w:rsidRPr="007B4F29">
          <w:rPr>
            <w:rStyle w:val="Hyperlink"/>
            <w:rFonts w:asciiTheme="minorHAnsi" w:hAnsiTheme="minorHAnsi" w:cstheme="minorHAnsi"/>
            <w:b/>
            <w:sz w:val="24"/>
            <w:szCs w:val="24"/>
          </w:rPr>
          <w:t>Nebraska</w:t>
        </w:r>
        <w:r>
          <w:rPr>
            <w:rStyle w:val="Hyperlink"/>
            <w:rFonts w:asciiTheme="minorHAnsi" w:hAnsiTheme="minorHAnsi" w:cstheme="minorHAnsi"/>
            <w:b/>
            <w:sz w:val="24"/>
            <w:szCs w:val="24"/>
          </w:rPr>
          <w:t xml:space="preserve"> </w:t>
        </w:r>
        <w:r w:rsidRPr="007B4F29">
          <w:rPr>
            <w:rStyle w:val="Hyperlink"/>
            <w:rFonts w:asciiTheme="minorHAnsi" w:hAnsiTheme="minorHAnsi" w:cstheme="minorHAnsi"/>
            <w:b/>
            <w:sz w:val="24"/>
            <w:szCs w:val="24"/>
          </w:rPr>
          <w:t>COVID-19 Liability Act</w:t>
        </w:r>
        <w:r>
          <w:rPr>
            <w:rStyle w:val="Hyperlink"/>
            <w:rFonts w:asciiTheme="minorHAnsi" w:hAnsiTheme="minorHAnsi" w:cstheme="minorHAnsi"/>
            <w:b/>
            <w:sz w:val="24"/>
            <w:szCs w:val="24"/>
          </w:rPr>
          <w:t>,</w:t>
        </w:r>
        <w:r w:rsidRPr="007B4F29">
          <w:rPr>
            <w:rStyle w:val="Hyperlink"/>
            <w:rFonts w:asciiTheme="minorHAnsi" w:hAnsiTheme="minorHAnsi" w:cstheme="minorHAnsi"/>
            <w:b/>
            <w:sz w:val="24"/>
            <w:szCs w:val="24"/>
          </w:rPr>
          <w:t xml:space="preserve"> LB 139</w:t>
        </w:r>
      </w:hyperlink>
      <w:r>
        <w:rPr>
          <w:rFonts w:asciiTheme="minorHAnsi" w:hAnsiTheme="minorHAnsi" w:cstheme="minorHAnsi"/>
          <w:b/>
          <w:sz w:val="24"/>
          <w:szCs w:val="24"/>
        </w:rPr>
        <w:t xml:space="preserve"> </w:t>
      </w:r>
      <w:r w:rsidRPr="007B4F29">
        <w:rPr>
          <w:rFonts w:asciiTheme="minorHAnsi" w:hAnsiTheme="minorHAnsi" w:cstheme="minorHAnsi"/>
          <w:b/>
          <w:sz w:val="24"/>
          <w:szCs w:val="24"/>
        </w:rPr>
        <w:t>(enacted May 25, 2021)</w:t>
      </w:r>
      <w:bookmarkStart w:id="63" w:name="NebraskaLB139"/>
      <w:bookmarkEnd w:id="63"/>
    </w:p>
    <w:p w14:paraId="733196D5" w14:textId="77777777" w:rsidR="007B4F29" w:rsidRDefault="001823DE" w:rsidP="005A18C5">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t xml:space="preserve">The </w:t>
      </w:r>
      <w:r w:rsidRPr="005A18C5">
        <w:rPr>
          <w:rFonts w:asciiTheme="minorHAnsi" w:hAnsiTheme="minorHAnsi" w:cstheme="minorHAnsi"/>
          <w:b/>
          <w:sz w:val="24"/>
          <w:szCs w:val="24"/>
        </w:rPr>
        <w:t xml:space="preserve">COVID-19 Liability Act </w:t>
      </w:r>
      <w:r>
        <w:rPr>
          <w:rFonts w:asciiTheme="minorHAnsi" w:hAnsiTheme="minorHAnsi" w:cstheme="minorHAnsi"/>
          <w:b/>
          <w:sz w:val="24"/>
          <w:szCs w:val="24"/>
        </w:rPr>
        <w:t>(e</w:t>
      </w:r>
      <w:r w:rsidRPr="005A18C5">
        <w:rPr>
          <w:rFonts w:asciiTheme="minorHAnsi" w:hAnsiTheme="minorHAnsi" w:cstheme="minorHAnsi"/>
          <w:b/>
          <w:sz w:val="24"/>
          <w:szCs w:val="24"/>
        </w:rPr>
        <w:t>xposure liability protection</w:t>
      </w:r>
      <w:r>
        <w:rPr>
          <w:rFonts w:asciiTheme="minorHAnsi" w:hAnsiTheme="minorHAnsi" w:cstheme="minorHAnsi"/>
          <w:b/>
          <w:sz w:val="24"/>
          <w:szCs w:val="24"/>
        </w:rPr>
        <w:t>)</w:t>
      </w:r>
      <w:r w:rsidRPr="005A18C5">
        <w:rPr>
          <w:rFonts w:asciiTheme="minorHAnsi" w:hAnsiTheme="minorHAnsi" w:cstheme="minorHAnsi"/>
          <w:b/>
          <w:sz w:val="24"/>
          <w:szCs w:val="24"/>
        </w:rPr>
        <w:t>.</w:t>
      </w:r>
      <w:r>
        <w:rPr>
          <w:rFonts w:asciiTheme="minorHAnsi" w:hAnsiTheme="minorHAnsi" w:cstheme="minorHAnsi"/>
          <w:sz w:val="24"/>
          <w:szCs w:val="24"/>
        </w:rPr>
        <w:t xml:space="preserve"> </w:t>
      </w:r>
      <w:r w:rsidRPr="00BF4FAD">
        <w:rPr>
          <w:rFonts w:asciiTheme="minorHAnsi" w:hAnsiTheme="minorHAnsi" w:cstheme="minorHAnsi"/>
          <w:sz w:val="24"/>
          <w:szCs w:val="24"/>
        </w:rPr>
        <w:t>A person</w:t>
      </w:r>
      <w:r>
        <w:rPr>
          <w:rFonts w:asciiTheme="minorHAnsi" w:hAnsiTheme="minorHAnsi" w:cstheme="minorHAnsi"/>
          <w:sz w:val="24"/>
          <w:szCs w:val="24"/>
        </w:rPr>
        <w:t xml:space="preserve"> </w:t>
      </w:r>
      <w:r w:rsidRPr="00BF4FAD">
        <w:rPr>
          <w:rFonts w:asciiTheme="minorHAnsi" w:hAnsiTheme="minorHAnsi" w:cstheme="minorHAnsi"/>
          <w:sz w:val="24"/>
          <w:szCs w:val="24"/>
        </w:rPr>
        <w:t xml:space="preserve">may not seek recovery for any </w:t>
      </w:r>
      <w:r w:rsidRPr="00BF4FAD">
        <w:rPr>
          <w:rFonts w:asciiTheme="minorHAnsi" w:hAnsiTheme="minorHAnsi" w:cstheme="minorHAnsi"/>
          <w:sz w:val="24"/>
          <w:szCs w:val="24"/>
        </w:rPr>
        <w:t>injuries or damages from exposure or potential exposure to COVID-19 if the act or omission alleged to violate a duty of care was in substantial compliance with any federal public health guidance that was applicable to the person, place, or activity at issu</w:t>
      </w:r>
      <w:r w:rsidRPr="00BF4FAD">
        <w:rPr>
          <w:rFonts w:asciiTheme="minorHAnsi" w:hAnsiTheme="minorHAnsi" w:cstheme="minorHAnsi"/>
          <w:sz w:val="24"/>
          <w:szCs w:val="24"/>
        </w:rPr>
        <w:t>e at the time of the alleged exposure or potential exposure.</w:t>
      </w:r>
    </w:p>
    <w:p w14:paraId="5074544D" w14:textId="77777777" w:rsidR="00BF4FAD" w:rsidRDefault="001823DE" w:rsidP="00315343">
      <w:pPr>
        <w:pStyle w:val="ListParagraph"/>
        <w:numPr>
          <w:ilvl w:val="1"/>
          <w:numId w:val="10"/>
        </w:numPr>
        <w:spacing w:after="120"/>
        <w:rPr>
          <w:rFonts w:asciiTheme="minorHAnsi" w:hAnsiTheme="minorHAnsi" w:cstheme="minorHAnsi"/>
          <w:sz w:val="24"/>
          <w:szCs w:val="24"/>
        </w:rPr>
      </w:pPr>
      <w:r w:rsidRPr="005A18C5">
        <w:rPr>
          <w:rFonts w:asciiTheme="minorHAnsi" w:hAnsiTheme="minorHAnsi" w:cstheme="minorHAnsi"/>
          <w:sz w:val="24"/>
          <w:szCs w:val="24"/>
        </w:rPr>
        <w:t>Federal public health guidance includes written or oral guidance related to COVID-19 issued by the Centers for</w:t>
      </w:r>
      <w:r w:rsidRPr="005A18C5">
        <w:rPr>
          <w:rFonts w:asciiTheme="minorHAnsi" w:hAnsiTheme="minorHAnsi" w:cstheme="minorHAnsi"/>
          <w:sz w:val="24"/>
          <w:szCs w:val="24"/>
        </w:rPr>
        <w:t xml:space="preserve"> Disease Control and Prevention, t</w:t>
      </w:r>
      <w:r w:rsidRPr="005A18C5">
        <w:rPr>
          <w:rFonts w:asciiTheme="minorHAnsi" w:hAnsiTheme="minorHAnsi" w:cstheme="minorHAnsi"/>
          <w:sz w:val="24"/>
          <w:szCs w:val="24"/>
        </w:rPr>
        <w:t>he Centers for Medicare and Medica</w:t>
      </w:r>
      <w:r w:rsidRPr="005A18C5">
        <w:rPr>
          <w:rFonts w:asciiTheme="minorHAnsi" w:hAnsiTheme="minorHAnsi" w:cstheme="minorHAnsi"/>
          <w:sz w:val="24"/>
          <w:szCs w:val="24"/>
        </w:rPr>
        <w:t>id Services, or t</w:t>
      </w:r>
      <w:r w:rsidRPr="005A18C5">
        <w:rPr>
          <w:rFonts w:asciiTheme="minorHAnsi" w:hAnsiTheme="minorHAnsi" w:cstheme="minorHAnsi"/>
          <w:sz w:val="24"/>
          <w:szCs w:val="24"/>
        </w:rPr>
        <w:t xml:space="preserve">he </w:t>
      </w:r>
      <w:r w:rsidRPr="005A18C5">
        <w:rPr>
          <w:rFonts w:asciiTheme="minorHAnsi" w:hAnsiTheme="minorHAnsi" w:cstheme="minorHAnsi"/>
          <w:sz w:val="24"/>
          <w:szCs w:val="24"/>
        </w:rPr>
        <w:t>Occupational S</w:t>
      </w:r>
      <w:r>
        <w:rPr>
          <w:rFonts w:asciiTheme="minorHAnsi" w:hAnsiTheme="minorHAnsi" w:cstheme="minorHAnsi"/>
          <w:sz w:val="24"/>
          <w:szCs w:val="24"/>
        </w:rPr>
        <w:t>afety and Health Administration.</w:t>
      </w:r>
    </w:p>
    <w:p w14:paraId="19D2EF9B" w14:textId="77777777" w:rsidR="005A18C5" w:rsidRDefault="001823DE" w:rsidP="00315343">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Does not impact workers’ compensation claims, other immunity or limit on liability, or waive sovereign immunity.</w:t>
      </w:r>
    </w:p>
    <w:p w14:paraId="4C3EDAC9" w14:textId="77777777" w:rsidR="005A18C5" w:rsidRDefault="001823DE" w:rsidP="00315343">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Applies </w:t>
      </w:r>
      <w:r>
        <w:rPr>
          <w:rFonts w:asciiTheme="minorHAnsi" w:hAnsiTheme="minorHAnsi" w:cstheme="minorHAnsi"/>
          <w:sz w:val="24"/>
          <w:szCs w:val="24"/>
        </w:rPr>
        <w:t xml:space="preserve">to claims filed </w:t>
      </w:r>
      <w:r w:rsidRPr="00BF4FAD">
        <w:rPr>
          <w:rFonts w:asciiTheme="minorHAnsi" w:hAnsiTheme="minorHAnsi" w:cstheme="minorHAnsi"/>
          <w:sz w:val="24"/>
          <w:szCs w:val="24"/>
        </w:rPr>
        <w:t xml:space="preserve">on or after </w:t>
      </w:r>
      <w:r>
        <w:rPr>
          <w:rFonts w:asciiTheme="minorHAnsi" w:hAnsiTheme="minorHAnsi" w:cstheme="minorHAnsi"/>
          <w:sz w:val="24"/>
          <w:szCs w:val="24"/>
        </w:rPr>
        <w:t>May 25, 2021</w:t>
      </w:r>
      <w:r>
        <w:rPr>
          <w:rFonts w:asciiTheme="minorHAnsi" w:hAnsiTheme="minorHAnsi" w:cstheme="minorHAnsi"/>
          <w:sz w:val="24"/>
          <w:szCs w:val="24"/>
        </w:rPr>
        <w:t>.</w:t>
      </w:r>
    </w:p>
    <w:p w14:paraId="225C23D1" w14:textId="77777777" w:rsidR="005A18C5" w:rsidRPr="005A18C5" w:rsidRDefault="001823DE" w:rsidP="005A18C5">
      <w:pPr>
        <w:pStyle w:val="ListParagraph"/>
        <w:numPr>
          <w:ilvl w:val="0"/>
          <w:numId w:val="10"/>
        </w:numPr>
        <w:spacing w:after="120"/>
        <w:rPr>
          <w:rFonts w:asciiTheme="minorHAnsi" w:hAnsiTheme="minorHAnsi" w:cstheme="minorHAnsi"/>
          <w:b/>
          <w:sz w:val="24"/>
          <w:szCs w:val="24"/>
        </w:rPr>
      </w:pPr>
      <w:r w:rsidRPr="005A18C5">
        <w:rPr>
          <w:rFonts w:asciiTheme="minorHAnsi" w:hAnsiTheme="minorHAnsi" w:cstheme="minorHAnsi"/>
          <w:b/>
          <w:sz w:val="24"/>
          <w:szCs w:val="24"/>
        </w:rPr>
        <w:t>The Health Care Crisis Protocol Act</w:t>
      </w:r>
    </w:p>
    <w:p w14:paraId="43D6D7C0" w14:textId="77777777" w:rsidR="005A18C5" w:rsidRDefault="001823DE" w:rsidP="00315343">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Each hospital must have a health care crisis protocol, which must be available for public inspection and posted on the Department of Human Services website.</w:t>
      </w:r>
    </w:p>
    <w:p w14:paraId="241FBDE3" w14:textId="77777777" w:rsidR="005A18C5" w:rsidRDefault="001823DE" w:rsidP="00315343">
      <w:pPr>
        <w:pStyle w:val="ListParagraph"/>
        <w:numPr>
          <w:ilvl w:val="1"/>
          <w:numId w:val="10"/>
        </w:numPr>
        <w:spacing w:after="120"/>
        <w:rPr>
          <w:rFonts w:asciiTheme="minorHAnsi" w:hAnsiTheme="minorHAnsi" w:cstheme="minorHAnsi"/>
          <w:sz w:val="24"/>
          <w:szCs w:val="24"/>
        </w:rPr>
      </w:pPr>
      <w:r w:rsidRPr="005A18C5">
        <w:rPr>
          <w:rFonts w:asciiTheme="minorHAnsi" w:hAnsiTheme="minorHAnsi" w:cstheme="minorHAnsi"/>
          <w:sz w:val="24"/>
          <w:szCs w:val="24"/>
        </w:rPr>
        <w:t>A health care crisis protocol is a plan for triage and the application of medical services and reso</w:t>
      </w:r>
      <w:r w:rsidRPr="005A18C5">
        <w:rPr>
          <w:rFonts w:asciiTheme="minorHAnsi" w:hAnsiTheme="minorHAnsi" w:cstheme="minorHAnsi"/>
          <w:sz w:val="24"/>
          <w:szCs w:val="24"/>
        </w:rPr>
        <w:t>urces for critically ill patients in the event that the demand for medical services and resources exceeds supply as a result of a pervasive or catastrophic disaster as provided in the Health Care Crisis Protocol for the State of Nebraska published by the N</w:t>
      </w:r>
      <w:r w:rsidRPr="005A18C5">
        <w:rPr>
          <w:rFonts w:asciiTheme="minorHAnsi" w:hAnsiTheme="minorHAnsi" w:cstheme="minorHAnsi"/>
          <w:sz w:val="24"/>
          <w:szCs w:val="24"/>
        </w:rPr>
        <w:t>ebraska Medical Emergency Operations Center, dated May 10, 2021.</w:t>
      </w:r>
    </w:p>
    <w:p w14:paraId="70C47ED6" w14:textId="77777777" w:rsidR="005A18C5" w:rsidRDefault="001823DE" w:rsidP="00315343">
      <w:pPr>
        <w:pStyle w:val="ListParagraph"/>
        <w:numPr>
          <w:ilvl w:val="1"/>
          <w:numId w:val="10"/>
        </w:numPr>
        <w:spacing w:after="120"/>
        <w:rPr>
          <w:rFonts w:asciiTheme="minorHAnsi" w:hAnsiTheme="minorHAnsi" w:cstheme="minorHAnsi"/>
          <w:sz w:val="24"/>
          <w:szCs w:val="24"/>
        </w:rPr>
      </w:pPr>
      <w:r w:rsidRPr="001934A1">
        <w:rPr>
          <w:rFonts w:asciiTheme="minorHAnsi" w:hAnsiTheme="minorHAnsi" w:cstheme="minorHAnsi"/>
          <w:sz w:val="24"/>
          <w:szCs w:val="24"/>
        </w:rPr>
        <w:t xml:space="preserve">A hospital may activate a health care crisis protocol only in extraordinary circumstances when the level of demand for medical services and resources exceeds the available resources required </w:t>
      </w:r>
      <w:r w:rsidRPr="001934A1">
        <w:rPr>
          <w:rFonts w:asciiTheme="minorHAnsi" w:hAnsiTheme="minorHAnsi" w:cstheme="minorHAnsi"/>
          <w:sz w:val="24"/>
          <w:szCs w:val="24"/>
        </w:rPr>
        <w:t>to deliver the generally accepted standard of care and crisis operations will be in effect for a sustained period.</w:t>
      </w:r>
    </w:p>
    <w:p w14:paraId="3D42BB9F" w14:textId="77777777" w:rsidR="001934A1" w:rsidRPr="001934A1" w:rsidRDefault="001823DE" w:rsidP="001934A1">
      <w:pPr>
        <w:pStyle w:val="ListParagraph"/>
        <w:numPr>
          <w:ilvl w:val="1"/>
          <w:numId w:val="10"/>
        </w:numPr>
        <w:spacing w:after="240"/>
        <w:rPr>
          <w:rFonts w:asciiTheme="minorHAnsi" w:hAnsiTheme="minorHAnsi" w:cstheme="minorHAnsi"/>
          <w:sz w:val="24"/>
          <w:szCs w:val="24"/>
        </w:rPr>
      </w:pPr>
      <w:r w:rsidRPr="001934A1">
        <w:rPr>
          <w:rFonts w:asciiTheme="minorHAnsi" w:hAnsiTheme="minorHAnsi" w:cstheme="minorHAnsi"/>
          <w:sz w:val="24"/>
          <w:szCs w:val="24"/>
        </w:rPr>
        <w:t xml:space="preserve">The health care crisis protocol does </w:t>
      </w:r>
      <w:r w:rsidRPr="001934A1">
        <w:rPr>
          <w:rFonts w:asciiTheme="minorHAnsi" w:hAnsiTheme="minorHAnsi" w:cstheme="minorHAnsi"/>
          <w:sz w:val="24"/>
          <w:szCs w:val="24"/>
          <w:u w:val="single"/>
        </w:rPr>
        <w:t>not</w:t>
      </w:r>
      <w:r w:rsidRPr="001934A1">
        <w:rPr>
          <w:rFonts w:asciiTheme="minorHAnsi" w:hAnsiTheme="minorHAnsi" w:cstheme="minorHAnsi"/>
          <w:sz w:val="24"/>
          <w:szCs w:val="24"/>
        </w:rPr>
        <w:t xml:space="preserve"> change or alter the standard for malpractice or professional negligence for health care providers</w:t>
      </w:r>
      <w:r>
        <w:rPr>
          <w:rFonts w:asciiTheme="minorHAnsi" w:hAnsiTheme="minorHAnsi" w:cstheme="minorHAnsi"/>
          <w:sz w:val="24"/>
          <w:szCs w:val="24"/>
        </w:rPr>
        <w:t>.</w:t>
      </w:r>
    </w:p>
    <w:p w14:paraId="4424A18C" w14:textId="77777777" w:rsidR="007E03F0" w:rsidRPr="00861337"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90" w:history="1">
        <w:r w:rsidRPr="00861337">
          <w:rPr>
            <w:rStyle w:val="Hyperlink"/>
            <w:rFonts w:asciiTheme="minorHAnsi" w:hAnsiTheme="minorHAnsi" w:cstheme="minorHAnsi"/>
            <w:b/>
            <w:sz w:val="24"/>
            <w:szCs w:val="24"/>
          </w:rPr>
          <w:t>Nevada S.B. 4</w:t>
        </w:r>
      </w:hyperlink>
      <w:r>
        <w:rPr>
          <w:rFonts w:asciiTheme="minorHAnsi" w:hAnsiTheme="minorHAnsi" w:cstheme="minorHAnsi"/>
          <w:b/>
          <w:sz w:val="24"/>
          <w:szCs w:val="24"/>
        </w:rPr>
        <w:t>, §§ 24-29, 39</w:t>
      </w:r>
      <w:r w:rsidRPr="00861337">
        <w:rPr>
          <w:rFonts w:asciiTheme="minorHAnsi" w:hAnsiTheme="minorHAnsi" w:cstheme="minorHAnsi"/>
          <w:b/>
          <w:sz w:val="24"/>
          <w:szCs w:val="24"/>
        </w:rPr>
        <w:t xml:space="preserve"> (enacted August 11, 2020)</w:t>
      </w:r>
      <w:bookmarkStart w:id="64" w:name="NevadaSB4"/>
      <w:bookmarkEnd w:id="64"/>
    </w:p>
    <w:p w14:paraId="4C564915"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Any civil action alleging personal injury or death as a result of exposure to COVID-19 while on an </w:t>
      </w:r>
      <w:r>
        <w:rPr>
          <w:rFonts w:asciiTheme="minorHAnsi" w:hAnsiTheme="minorHAnsi" w:cstheme="minorHAnsi"/>
          <w:sz w:val="24"/>
          <w:szCs w:val="24"/>
        </w:rPr>
        <w:t>premises or during an activity managed by an entity:</w:t>
      </w:r>
    </w:p>
    <w:p w14:paraId="253E8093"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complaint must plead with particularity.</w:t>
      </w:r>
    </w:p>
    <w:p w14:paraId="69D747FD"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court determines as a matter of law whether an entity was in substantial compliance with controlling health standards at the time of the alleged exposure.</w:t>
      </w:r>
      <w:r>
        <w:rPr>
          <w:rFonts w:asciiTheme="minorHAnsi" w:hAnsiTheme="minorHAnsi" w:cstheme="minorHAnsi"/>
          <w:sz w:val="24"/>
          <w:szCs w:val="24"/>
        </w:rPr>
        <w:t xml:space="preserve"> The plaintiff has the burden of proving the business was not in substantial compliance.</w:t>
      </w:r>
    </w:p>
    <w:p w14:paraId="02F1A4C8" w14:textId="77777777" w:rsidR="007E03F0"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“Controlling health standards” includes federal, state or local law, or a written order or other document published by a federal, state, or local government or regulat</w:t>
      </w:r>
      <w:r>
        <w:rPr>
          <w:rFonts w:asciiTheme="minorHAnsi" w:hAnsiTheme="minorHAnsi" w:cstheme="minorHAnsi"/>
          <w:sz w:val="24"/>
          <w:szCs w:val="24"/>
        </w:rPr>
        <w:t xml:space="preserve">ory body </w:t>
      </w:r>
      <w:r>
        <w:rPr>
          <w:rFonts w:asciiTheme="minorHAnsi" w:hAnsiTheme="minorHAnsi" w:cstheme="minorHAnsi"/>
          <w:sz w:val="24"/>
          <w:szCs w:val="24"/>
        </w:rPr>
        <w:lastRenderedPageBreak/>
        <w:t>that is related to COVID-19 and prescribed the manner in which an entity must operate at the time of the alleged exposure.</w:t>
      </w:r>
    </w:p>
    <w:p w14:paraId="0B4B4767" w14:textId="77777777" w:rsidR="007E03F0" w:rsidRPr="00D31675" w:rsidRDefault="001823DE" w:rsidP="007E03F0">
      <w:pPr>
        <w:pStyle w:val="ListParagraph"/>
        <w:numPr>
          <w:ilvl w:val="2"/>
          <w:numId w:val="10"/>
        </w:numPr>
        <w:spacing w:after="120"/>
        <w:rPr>
          <w:rFonts w:asciiTheme="minorHAnsi" w:hAnsiTheme="minorHAnsi" w:cstheme="minorHAnsi"/>
          <w:sz w:val="24"/>
          <w:szCs w:val="24"/>
        </w:rPr>
      </w:pPr>
      <w:r w:rsidRPr="00D31675">
        <w:rPr>
          <w:rFonts w:asciiTheme="minorHAnsi" w:hAnsiTheme="minorHAnsi" w:cstheme="minorHAnsi"/>
          <w:sz w:val="24"/>
          <w:szCs w:val="24"/>
        </w:rPr>
        <w:t xml:space="preserve">Substantial compliance” </w:t>
      </w:r>
      <w:r>
        <w:rPr>
          <w:rFonts w:asciiTheme="minorHAnsi" w:hAnsiTheme="minorHAnsi" w:cstheme="minorHAnsi"/>
          <w:sz w:val="24"/>
          <w:szCs w:val="24"/>
        </w:rPr>
        <w:t xml:space="preserve">is defined as </w:t>
      </w:r>
      <w:r w:rsidRPr="00D31675">
        <w:rPr>
          <w:rFonts w:asciiTheme="minorHAnsi" w:hAnsiTheme="minorHAnsi" w:cstheme="minorHAnsi"/>
          <w:sz w:val="24"/>
          <w:szCs w:val="24"/>
        </w:rPr>
        <w:t>good faith efforts to help control the spread of COVID</w:t>
      </w:r>
      <w:r>
        <w:rPr>
          <w:rFonts w:asciiTheme="minorHAnsi" w:hAnsiTheme="minorHAnsi" w:cstheme="minorHAnsi"/>
          <w:sz w:val="24"/>
          <w:szCs w:val="24"/>
        </w:rPr>
        <w:t xml:space="preserve"> 19 in conformity</w:t>
      </w:r>
      <w:r w:rsidRPr="00D31675">
        <w:rPr>
          <w:rFonts w:asciiTheme="minorHAnsi" w:hAnsiTheme="minorHAnsi" w:cstheme="minorHAnsi"/>
          <w:sz w:val="24"/>
          <w:szCs w:val="24"/>
        </w:rPr>
        <w:t xml:space="preserve"> with </w:t>
      </w:r>
      <w:r>
        <w:rPr>
          <w:rFonts w:asciiTheme="minorHAnsi" w:hAnsiTheme="minorHAnsi" w:cstheme="minorHAnsi"/>
          <w:sz w:val="24"/>
          <w:szCs w:val="24"/>
        </w:rPr>
        <w:t>controlli</w:t>
      </w:r>
      <w:r>
        <w:rPr>
          <w:rFonts w:asciiTheme="minorHAnsi" w:hAnsiTheme="minorHAnsi" w:cstheme="minorHAnsi"/>
          <w:sz w:val="24"/>
          <w:szCs w:val="24"/>
        </w:rPr>
        <w:t>ng health standards. An entity may</w:t>
      </w:r>
      <w:r w:rsidRPr="00D31675">
        <w:rPr>
          <w:rFonts w:asciiTheme="minorHAnsi" w:hAnsiTheme="minorHAnsi" w:cstheme="minorHAnsi"/>
          <w:sz w:val="24"/>
          <w:szCs w:val="24"/>
        </w:rPr>
        <w:t xml:space="preserve"> demonstrate </w:t>
      </w:r>
      <w:r>
        <w:rPr>
          <w:rFonts w:asciiTheme="minorHAnsi" w:hAnsiTheme="minorHAnsi" w:cstheme="minorHAnsi"/>
          <w:sz w:val="24"/>
          <w:szCs w:val="24"/>
        </w:rPr>
        <w:t>substantial</w:t>
      </w:r>
      <w:r w:rsidRPr="00D31675">
        <w:rPr>
          <w:rFonts w:asciiTheme="minorHAnsi" w:hAnsiTheme="minorHAnsi" w:cstheme="minorHAnsi"/>
          <w:sz w:val="24"/>
          <w:szCs w:val="24"/>
        </w:rPr>
        <w:t xml:space="preserve"> comp</w:t>
      </w:r>
      <w:r>
        <w:rPr>
          <w:rFonts w:asciiTheme="minorHAnsi" w:hAnsiTheme="minorHAnsi" w:cstheme="minorHAnsi"/>
          <w:sz w:val="24"/>
          <w:szCs w:val="24"/>
        </w:rPr>
        <w:t>liance by establishing policies and procedures</w:t>
      </w:r>
      <w:r w:rsidRPr="00D31675">
        <w:rPr>
          <w:rFonts w:asciiTheme="minorHAnsi" w:hAnsiTheme="minorHAnsi" w:cstheme="minorHAnsi"/>
          <w:sz w:val="24"/>
          <w:szCs w:val="24"/>
        </w:rPr>
        <w:t xml:space="preserve"> to </w:t>
      </w:r>
      <w:r>
        <w:rPr>
          <w:rFonts w:asciiTheme="minorHAnsi" w:hAnsiTheme="minorHAnsi" w:cstheme="minorHAnsi"/>
          <w:sz w:val="24"/>
          <w:szCs w:val="24"/>
        </w:rPr>
        <w:t xml:space="preserve">enforce and implement the </w:t>
      </w:r>
      <w:r w:rsidRPr="00D31675">
        <w:rPr>
          <w:rFonts w:asciiTheme="minorHAnsi" w:hAnsiTheme="minorHAnsi" w:cstheme="minorHAnsi"/>
          <w:sz w:val="24"/>
          <w:szCs w:val="24"/>
        </w:rPr>
        <w:t>contro</w:t>
      </w:r>
      <w:r>
        <w:rPr>
          <w:rFonts w:asciiTheme="minorHAnsi" w:hAnsiTheme="minorHAnsi" w:cstheme="minorHAnsi"/>
          <w:sz w:val="24"/>
          <w:szCs w:val="24"/>
        </w:rPr>
        <w:t xml:space="preserve">lling health standards in </w:t>
      </w:r>
      <w:r w:rsidRPr="00D31675">
        <w:rPr>
          <w:rFonts w:asciiTheme="minorHAnsi" w:hAnsiTheme="minorHAnsi" w:cstheme="minorHAnsi"/>
          <w:sz w:val="24"/>
          <w:szCs w:val="24"/>
        </w:rPr>
        <w:t xml:space="preserve">a </w:t>
      </w:r>
      <w:r>
        <w:rPr>
          <w:rFonts w:asciiTheme="minorHAnsi" w:hAnsiTheme="minorHAnsi" w:cstheme="minorHAnsi"/>
          <w:sz w:val="24"/>
          <w:szCs w:val="24"/>
        </w:rPr>
        <w:t>reasonable manner. Isolated or unforeseen events</w:t>
      </w:r>
      <w:r w:rsidRPr="00D31675">
        <w:rPr>
          <w:rFonts w:asciiTheme="minorHAnsi" w:hAnsiTheme="minorHAnsi" w:cstheme="minorHAnsi"/>
          <w:sz w:val="24"/>
          <w:szCs w:val="24"/>
        </w:rPr>
        <w:t xml:space="preserve"> of </w:t>
      </w:r>
      <w:r>
        <w:rPr>
          <w:rFonts w:asciiTheme="minorHAnsi" w:hAnsiTheme="minorHAnsi" w:cstheme="minorHAnsi"/>
          <w:sz w:val="24"/>
          <w:szCs w:val="24"/>
        </w:rPr>
        <w:t>noncompliance with the controll</w:t>
      </w:r>
      <w:r>
        <w:rPr>
          <w:rFonts w:asciiTheme="minorHAnsi" w:hAnsiTheme="minorHAnsi" w:cstheme="minorHAnsi"/>
          <w:sz w:val="24"/>
          <w:szCs w:val="24"/>
        </w:rPr>
        <w:t>ing health standards do</w:t>
      </w:r>
      <w:r w:rsidRPr="00D31675">
        <w:rPr>
          <w:rFonts w:asciiTheme="minorHAnsi" w:hAnsiTheme="minorHAnsi" w:cstheme="minorHAnsi"/>
          <w:sz w:val="24"/>
          <w:szCs w:val="24"/>
        </w:rPr>
        <w:t xml:space="preserve"> not </w:t>
      </w:r>
      <w:r>
        <w:rPr>
          <w:rFonts w:asciiTheme="minorHAnsi" w:hAnsiTheme="minorHAnsi" w:cstheme="minorHAnsi"/>
          <w:sz w:val="24"/>
          <w:szCs w:val="24"/>
        </w:rPr>
        <w:t>demonstrate noncompliance.</w:t>
      </w:r>
    </w:p>
    <w:p w14:paraId="61FEFD7B"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If an entity operated in substantial compliance with controlling health standards, it is not liable for a COVID-19 exposure claim unless the entity violated controlling health standards with gross </w:t>
      </w:r>
      <w:r>
        <w:rPr>
          <w:rFonts w:asciiTheme="minorHAnsi" w:hAnsiTheme="minorHAnsi" w:cstheme="minorHAnsi"/>
          <w:sz w:val="24"/>
          <w:szCs w:val="24"/>
        </w:rPr>
        <w:t>negligence and that gross negligence was the proximate cause of the person’s injury or death.</w:t>
      </w:r>
    </w:p>
    <w:p w14:paraId="0E4F37F6"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If an entity did not operate in substantial compliance with controlling health standards, there is no liability protection.</w:t>
      </w:r>
    </w:p>
    <w:p w14:paraId="10228C39" w14:textId="77777777" w:rsidR="007E03F0" w:rsidRDefault="001823D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An “entity” that qualified for the lia</w:t>
      </w:r>
      <w:r>
        <w:rPr>
          <w:rFonts w:asciiTheme="minorHAnsi" w:hAnsiTheme="minorHAnsi" w:cstheme="minorHAnsi"/>
          <w:sz w:val="24"/>
          <w:szCs w:val="24"/>
        </w:rPr>
        <w:t>bility protection includes businesses, government entities, or nonprofit organizations, and their officers or employees. However, the bill excludes from protection:</w:t>
      </w:r>
    </w:p>
    <w:p w14:paraId="186A0E7F" w14:textId="77777777" w:rsidR="007E03F0"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Nursing homes, hospices, intermediate care facilities, skilled nursing facilities, hospital</w:t>
      </w:r>
      <w:r>
        <w:rPr>
          <w:rFonts w:asciiTheme="minorHAnsi" w:hAnsiTheme="minorHAnsi" w:cstheme="minorHAnsi"/>
          <w:sz w:val="24"/>
          <w:szCs w:val="24"/>
        </w:rPr>
        <w:t>s, independent centers for emergency care.</w:t>
      </w:r>
    </w:p>
    <w:p w14:paraId="37BAE2EC" w14:textId="77777777" w:rsidR="007E03F0" w:rsidRDefault="001823D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Any public school offering preschool, kindergarten, or grades 1 through 12.</w:t>
      </w:r>
    </w:p>
    <w:p w14:paraId="17A047D6" w14:textId="77777777" w:rsidR="007E03F0" w:rsidRDefault="001823DE"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These liability protections and procedures apply to any cause of action that accrues before, on, or after the effective date of the bill </w:t>
      </w:r>
      <w:r>
        <w:rPr>
          <w:rFonts w:asciiTheme="minorHAnsi" w:hAnsiTheme="minorHAnsi" w:cstheme="minorHAnsi"/>
          <w:sz w:val="24"/>
          <w:szCs w:val="24"/>
        </w:rPr>
        <w:t>(August 11, 2020). The protections expire the later of the date on which the governor terminates the COVID-19 emergency declaration issued on March 12, 2020 or July 1, 2023.</w:t>
      </w:r>
    </w:p>
    <w:p w14:paraId="7AF096E2" w14:textId="77777777" w:rsidR="007E03F0" w:rsidRPr="002B686F"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91" w:history="1">
        <w:r w:rsidRPr="002B686F">
          <w:rPr>
            <w:rStyle w:val="Hyperlink"/>
            <w:rFonts w:asciiTheme="minorHAnsi" w:hAnsiTheme="minorHAnsi" w:cstheme="minorHAnsi"/>
            <w:b/>
            <w:sz w:val="24"/>
            <w:szCs w:val="24"/>
          </w:rPr>
          <w:t>New Jersey</w:t>
        </w:r>
        <w:r w:rsidRPr="002B686F">
          <w:rPr>
            <w:rStyle w:val="Hyperlink"/>
            <w:rFonts w:asciiTheme="minorHAnsi" w:hAnsiTheme="minorHAnsi" w:cstheme="minorHAnsi"/>
            <w:b/>
            <w:sz w:val="24"/>
            <w:szCs w:val="24"/>
          </w:rPr>
          <w:t xml:space="preserve"> S.B. 2333</w:t>
        </w:r>
      </w:hyperlink>
      <w:r w:rsidRPr="002B686F">
        <w:rPr>
          <w:rFonts w:asciiTheme="minorHAnsi" w:hAnsiTheme="minorHAnsi" w:cstheme="minorHAnsi"/>
          <w:b/>
          <w:sz w:val="24"/>
          <w:szCs w:val="24"/>
        </w:rPr>
        <w:t xml:space="preserve"> (enacted April 14, 2020)</w:t>
      </w:r>
      <w:bookmarkStart w:id="65" w:name="New_Jersey_2333"/>
      <w:bookmarkEnd w:id="65"/>
    </w:p>
    <w:p w14:paraId="7AD95A81"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 health care professional, facility, or system is immune from civil liability for any injury alleged to have been sustained from an act or omission undertaken in the course of providing medical services in </w:t>
      </w:r>
      <w:r w:rsidRPr="00A95358">
        <w:rPr>
          <w:rFonts w:asciiTheme="minorHAnsi" w:hAnsiTheme="minorHAnsi" w:cstheme="minorHAnsi"/>
          <w:sz w:val="24"/>
          <w:szCs w:val="24"/>
        </w:rPr>
        <w:t>support of the state’s response to coronavirus.</w:t>
      </w:r>
    </w:p>
    <w:p w14:paraId="7F71F12F"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immunity also includes any act or omission undertaken in good faith to support of efforts to treat COVID-19 patients and to prevent the spread of COVID-19 during the public health emergency, including in</w:t>
      </w:r>
      <w:r w:rsidRPr="00A95358">
        <w:rPr>
          <w:rFonts w:asciiTheme="minorHAnsi" w:hAnsiTheme="minorHAnsi" w:cstheme="minorHAnsi"/>
          <w:sz w:val="24"/>
          <w:szCs w:val="24"/>
        </w:rPr>
        <w:t xml:space="preserve"> telemedicine or telehealth, and diagnosing or treating patients outside the normal scope of the health care professional’s license or practice.</w:t>
      </w:r>
    </w:p>
    <w:p w14:paraId="513E8EAF"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 immunity does not apply to acts or omissions constituting a crime, actual fraud, actual malice, gross negli</w:t>
      </w:r>
      <w:r w:rsidRPr="00A95358">
        <w:rPr>
          <w:rFonts w:asciiTheme="minorHAnsi" w:hAnsiTheme="minorHAnsi" w:cstheme="minorHAnsi"/>
          <w:sz w:val="24"/>
          <w:szCs w:val="24"/>
        </w:rPr>
        <w:t>gence, recklessness, or willful misconduct.</w:t>
      </w:r>
    </w:p>
    <w:p w14:paraId="67F4BE17"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healthcare facility or system, and its agents, employers, and volunteers, are not criminally or civilly liable for damages for injury or death allegedly sustained as a result of an act or omission during the pu</w:t>
      </w:r>
      <w:r w:rsidRPr="00A95358">
        <w:rPr>
          <w:rFonts w:asciiTheme="minorHAnsi" w:hAnsiTheme="minorHAnsi" w:cstheme="minorHAnsi"/>
          <w:sz w:val="24"/>
          <w:szCs w:val="24"/>
        </w:rPr>
        <w:t>blic health emergency in connection with the allocation of mechanical ventilators or other scarce medical resources, if the health care facility or system adopts and adheres to a scarce critical resource allocation policy that at minimum incorporates the c</w:t>
      </w:r>
      <w:r w:rsidRPr="00A95358">
        <w:rPr>
          <w:rFonts w:asciiTheme="minorHAnsi" w:hAnsiTheme="minorHAnsi" w:cstheme="minorHAnsi"/>
          <w:sz w:val="24"/>
          <w:szCs w:val="24"/>
        </w:rPr>
        <w:t>ore principles identified by the Commissioner of Health in an executive directive or administrative order.</w:t>
      </w:r>
    </w:p>
    <w:p w14:paraId="332D757D" w14:textId="77777777" w:rsidR="007E03F0" w:rsidRPr="00A95358" w:rsidRDefault="001823DE" w:rsidP="007E03F0">
      <w:pPr>
        <w:pStyle w:val="ListParagraph"/>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Applies retroactively to March 9, 2020, when Governor Murphy declared a public health emergency.</w:t>
      </w:r>
    </w:p>
    <w:bookmarkStart w:id="66" w:name="New_York_7506"/>
    <w:bookmarkEnd w:id="66"/>
    <w:p w14:paraId="7200FCEC" w14:textId="77777777" w:rsidR="00CA23F3" w:rsidRPr="00CA23F3" w:rsidRDefault="001823DE" w:rsidP="007E03F0">
      <w:pPr>
        <w:pStyle w:val="ListParagraph"/>
        <w:shd w:val="clear" w:color="auto" w:fill="D9D9D9" w:themeFill="background1" w:themeFillShade="D9"/>
        <w:spacing w:after="120"/>
        <w:ind w:left="0"/>
        <w:rPr>
          <w:b/>
          <w:sz w:val="24"/>
          <w:szCs w:val="24"/>
        </w:rPr>
      </w:pPr>
      <w:r w:rsidRPr="00CA23F3">
        <w:rPr>
          <w:b/>
          <w:sz w:val="24"/>
          <w:szCs w:val="24"/>
        </w:rPr>
        <w:lastRenderedPageBreak/>
        <w:fldChar w:fldCharType="begin"/>
      </w:r>
      <w:r w:rsidRPr="00CA23F3">
        <w:rPr>
          <w:b/>
          <w:sz w:val="24"/>
          <w:szCs w:val="24"/>
        </w:rPr>
        <w:instrText xml:space="preserve"> HYPERLINK "https://www.njleg.state.nj.us/bills/Bill</w:instrText>
      </w:r>
      <w:r w:rsidRPr="00CA23F3">
        <w:rPr>
          <w:b/>
          <w:sz w:val="24"/>
          <w:szCs w:val="24"/>
        </w:rPr>
        <w:instrText xml:space="preserve">View.asp?BillNumber=S3584" </w:instrText>
      </w:r>
      <w:r w:rsidRPr="00CA23F3">
        <w:rPr>
          <w:b/>
          <w:sz w:val="24"/>
          <w:szCs w:val="24"/>
        </w:rPr>
        <w:fldChar w:fldCharType="separate"/>
      </w:r>
      <w:r w:rsidRPr="00CA23F3">
        <w:rPr>
          <w:rStyle w:val="Hyperlink"/>
          <w:b/>
          <w:sz w:val="24"/>
          <w:szCs w:val="24"/>
        </w:rPr>
        <w:t>New Jersey S.B. 3584</w:t>
      </w:r>
      <w:r w:rsidRPr="00CA23F3">
        <w:rPr>
          <w:b/>
          <w:sz w:val="24"/>
          <w:szCs w:val="24"/>
        </w:rPr>
        <w:fldChar w:fldCharType="end"/>
      </w:r>
      <w:r w:rsidRPr="00CA23F3">
        <w:rPr>
          <w:b/>
          <w:sz w:val="24"/>
          <w:szCs w:val="24"/>
        </w:rPr>
        <w:t xml:space="preserve"> (enacted July 1, 2021)</w:t>
      </w:r>
      <w:bookmarkStart w:id="67" w:name="NewJerseySB3584"/>
      <w:bookmarkEnd w:id="67"/>
    </w:p>
    <w:p w14:paraId="2AF3D2A3" w14:textId="77777777" w:rsidR="00CA23F3" w:rsidRPr="00CA23F3" w:rsidRDefault="001823DE" w:rsidP="00CA23F3">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Provides that a </w:t>
      </w:r>
      <w:r w:rsidRPr="00CA23F3">
        <w:rPr>
          <w:rFonts w:asciiTheme="minorHAnsi" w:hAnsiTheme="minorHAnsi" w:cstheme="minorHAnsi"/>
          <w:sz w:val="24"/>
          <w:szCs w:val="24"/>
        </w:rPr>
        <w:t xml:space="preserve">planned real estate development </w:t>
      </w:r>
      <w:r>
        <w:rPr>
          <w:rFonts w:asciiTheme="minorHAnsi" w:hAnsiTheme="minorHAnsi" w:cstheme="minorHAnsi"/>
          <w:sz w:val="24"/>
          <w:szCs w:val="24"/>
        </w:rPr>
        <w:t>is</w:t>
      </w:r>
      <w:r w:rsidRPr="00CA23F3">
        <w:rPr>
          <w:rFonts w:asciiTheme="minorHAnsi" w:hAnsiTheme="minorHAnsi" w:cstheme="minorHAnsi"/>
          <w:sz w:val="24"/>
          <w:szCs w:val="24"/>
        </w:rPr>
        <w:t xml:space="preserve"> immune from civil liability for</w:t>
      </w:r>
      <w:r>
        <w:rPr>
          <w:rFonts w:asciiTheme="minorHAnsi" w:hAnsiTheme="minorHAnsi" w:cstheme="minorHAnsi"/>
          <w:sz w:val="24"/>
          <w:szCs w:val="24"/>
        </w:rPr>
        <w:t xml:space="preserve"> </w:t>
      </w:r>
      <w:r w:rsidRPr="00CA23F3">
        <w:rPr>
          <w:rFonts w:asciiTheme="minorHAnsi" w:hAnsiTheme="minorHAnsi" w:cstheme="minorHAnsi"/>
          <w:sz w:val="24"/>
          <w:szCs w:val="24"/>
        </w:rPr>
        <w:t xml:space="preserve">damages arising from, or related to, an exposure to, or transmission of, COVID-19 on </w:t>
      </w:r>
      <w:r>
        <w:rPr>
          <w:rFonts w:asciiTheme="minorHAnsi" w:hAnsiTheme="minorHAnsi" w:cstheme="minorHAnsi"/>
          <w:sz w:val="24"/>
          <w:szCs w:val="24"/>
        </w:rPr>
        <w:t>its</w:t>
      </w:r>
      <w:r w:rsidRPr="00CA23F3">
        <w:rPr>
          <w:rFonts w:asciiTheme="minorHAnsi" w:hAnsiTheme="minorHAnsi" w:cstheme="minorHAnsi"/>
          <w:sz w:val="24"/>
          <w:szCs w:val="24"/>
        </w:rPr>
        <w:t xml:space="preserve"> premises, </w:t>
      </w:r>
      <w:r w:rsidRPr="00CA23F3">
        <w:rPr>
          <w:rFonts w:asciiTheme="minorHAnsi" w:hAnsiTheme="minorHAnsi" w:cstheme="minorHAnsi"/>
          <w:sz w:val="24"/>
          <w:szCs w:val="24"/>
        </w:rPr>
        <w:t>so long as the planned real estate development has prominently displayed at the entrance of any communal space shared by the planned real estate development’s residents and their guests, such as pools, gyms, and clubhouses, a sign stating the following war</w:t>
      </w:r>
      <w:r w:rsidRPr="00CA23F3">
        <w:rPr>
          <w:rFonts w:asciiTheme="minorHAnsi" w:hAnsiTheme="minorHAnsi" w:cstheme="minorHAnsi"/>
          <w:sz w:val="24"/>
          <w:szCs w:val="24"/>
        </w:rPr>
        <w:t>ning:</w:t>
      </w:r>
    </w:p>
    <w:p w14:paraId="66E47614" w14:textId="77777777" w:rsidR="00CA23F3" w:rsidRPr="00CA23F3" w:rsidRDefault="001823DE" w:rsidP="00CA23F3">
      <w:pPr>
        <w:pStyle w:val="ListParagraph"/>
        <w:numPr>
          <w:ilvl w:val="1"/>
          <w:numId w:val="10"/>
        </w:numPr>
        <w:spacing w:after="120"/>
        <w:rPr>
          <w:rFonts w:asciiTheme="minorHAnsi" w:hAnsiTheme="minorHAnsi" w:cstheme="minorHAnsi"/>
          <w:sz w:val="24"/>
          <w:szCs w:val="24"/>
        </w:rPr>
      </w:pPr>
      <w:r w:rsidRPr="00CA23F3">
        <w:rPr>
          <w:rFonts w:asciiTheme="minorHAnsi" w:hAnsiTheme="minorHAnsi" w:cstheme="minorHAnsi"/>
          <w:sz w:val="24"/>
          <w:szCs w:val="24"/>
        </w:rPr>
        <w:t xml:space="preserve">“ANY PERSON ENTERING THE PREMISES WAIVES ALL CIVIL LIABILITY AGAINST THE PLANNED REAL ESTATE DEVELOPMENT FOR DAMAGES ARISING FROM, OR RELATED TO, AN EXPOSURE TO, OR TRANSMISSION OF, COVID-19 ON THE PREMISES, EXCEPT FOR ACTS OR OMISSIONS CONSTITUTING </w:t>
      </w:r>
      <w:r w:rsidRPr="00CA23F3">
        <w:rPr>
          <w:rFonts w:asciiTheme="minorHAnsi" w:hAnsiTheme="minorHAnsi" w:cstheme="minorHAnsi"/>
          <w:sz w:val="24"/>
          <w:szCs w:val="24"/>
        </w:rPr>
        <w:t>A CRIME, ACTUAL FRAUD, ACTUAL MALICE, GROSS NEGLIGENCE, RECKLE</w:t>
      </w:r>
      <w:r>
        <w:rPr>
          <w:rFonts w:asciiTheme="minorHAnsi" w:hAnsiTheme="minorHAnsi" w:cstheme="minorHAnsi"/>
          <w:sz w:val="24"/>
          <w:szCs w:val="24"/>
        </w:rPr>
        <w:t>SSNESS, OR WILLFUL MISCONDUCT.”</w:t>
      </w:r>
    </w:p>
    <w:p w14:paraId="6592C650" w14:textId="77777777" w:rsidR="00CA23F3" w:rsidRDefault="001823DE" w:rsidP="00CA23F3">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“planned real estate development” includes </w:t>
      </w:r>
      <w:r w:rsidRPr="00CA23F3">
        <w:rPr>
          <w:rFonts w:asciiTheme="minorHAnsi" w:hAnsiTheme="minorHAnsi" w:cstheme="minorHAnsi"/>
          <w:sz w:val="24"/>
          <w:szCs w:val="24"/>
        </w:rPr>
        <w:t xml:space="preserve">any real property situated within the State, whether contiguous or not, </w:t>
      </w:r>
      <w:r>
        <w:rPr>
          <w:rFonts w:asciiTheme="minorHAnsi" w:hAnsiTheme="minorHAnsi" w:cstheme="minorHAnsi"/>
          <w:sz w:val="24"/>
          <w:szCs w:val="24"/>
        </w:rPr>
        <w:t>that</w:t>
      </w:r>
      <w:r w:rsidRPr="00CA23F3">
        <w:rPr>
          <w:rFonts w:asciiTheme="minorHAnsi" w:hAnsiTheme="minorHAnsi" w:cstheme="minorHAnsi"/>
          <w:sz w:val="24"/>
          <w:szCs w:val="24"/>
        </w:rPr>
        <w:t xml:space="preserve"> consist</w:t>
      </w:r>
      <w:r>
        <w:rPr>
          <w:rFonts w:asciiTheme="minorHAnsi" w:hAnsiTheme="minorHAnsi" w:cstheme="minorHAnsi"/>
          <w:sz w:val="24"/>
          <w:szCs w:val="24"/>
        </w:rPr>
        <w:t>s</w:t>
      </w:r>
      <w:r w:rsidRPr="00CA23F3">
        <w:rPr>
          <w:rFonts w:asciiTheme="minorHAnsi" w:hAnsiTheme="minorHAnsi" w:cstheme="minorHAnsi"/>
          <w:sz w:val="24"/>
          <w:szCs w:val="24"/>
        </w:rPr>
        <w:t xml:space="preserve"> of, separately owned areas, irr</w:t>
      </w:r>
      <w:r w:rsidRPr="00CA23F3">
        <w:rPr>
          <w:rFonts w:asciiTheme="minorHAnsi" w:hAnsiTheme="minorHAnsi" w:cstheme="minorHAnsi"/>
          <w:sz w:val="24"/>
          <w:szCs w:val="24"/>
        </w:rPr>
        <w:t>espective of form, and which are offered or disposed of pursuant to a common promotional plan, and provid</w:t>
      </w:r>
      <w:r>
        <w:rPr>
          <w:rFonts w:asciiTheme="minorHAnsi" w:hAnsiTheme="minorHAnsi" w:cstheme="minorHAnsi"/>
          <w:sz w:val="24"/>
          <w:szCs w:val="24"/>
        </w:rPr>
        <w:t>e</w:t>
      </w:r>
      <w:r w:rsidRPr="00CA23F3">
        <w:rPr>
          <w:rFonts w:asciiTheme="minorHAnsi" w:hAnsiTheme="minorHAnsi" w:cstheme="minorHAnsi"/>
          <w:sz w:val="24"/>
          <w:szCs w:val="24"/>
        </w:rPr>
        <w:t xml:space="preserve"> for common or shared elements or interests in real property. </w:t>
      </w:r>
      <w:r>
        <w:rPr>
          <w:rFonts w:asciiTheme="minorHAnsi" w:hAnsiTheme="minorHAnsi" w:cstheme="minorHAnsi"/>
          <w:sz w:val="24"/>
          <w:szCs w:val="24"/>
        </w:rPr>
        <w:t xml:space="preserve">It does not include </w:t>
      </w:r>
      <w:r w:rsidRPr="00CA23F3">
        <w:rPr>
          <w:rFonts w:asciiTheme="minorHAnsi" w:hAnsiTheme="minorHAnsi" w:cstheme="minorHAnsi"/>
          <w:sz w:val="24"/>
          <w:szCs w:val="24"/>
        </w:rPr>
        <w:t>any form of timesharing.</w:t>
      </w:r>
    </w:p>
    <w:p w14:paraId="4ACEDE3A" w14:textId="77777777" w:rsidR="00CA23F3" w:rsidRPr="00CA23F3" w:rsidRDefault="001823DE" w:rsidP="00CA23F3">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w:t>
      </w:r>
      <w:r w:rsidRPr="00CA23F3">
        <w:rPr>
          <w:rFonts w:asciiTheme="minorHAnsi" w:hAnsiTheme="minorHAnsi" w:cstheme="minorHAnsi"/>
          <w:sz w:val="24"/>
          <w:szCs w:val="24"/>
        </w:rPr>
        <w:t xml:space="preserve"> not apply to acts or omissions constituting a crime, actual fraud, actual malice, gross negligence, recklessness, or willful misconduct.</w:t>
      </w:r>
    </w:p>
    <w:p w14:paraId="7D3037E0" w14:textId="77777777" w:rsidR="00CA23F3" w:rsidRDefault="001823DE" w:rsidP="00CA23F3">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 not</w:t>
      </w:r>
      <w:r w:rsidRPr="00CA23F3">
        <w:rPr>
          <w:rFonts w:asciiTheme="minorHAnsi" w:hAnsiTheme="minorHAnsi" w:cstheme="minorHAnsi"/>
          <w:sz w:val="24"/>
          <w:szCs w:val="24"/>
        </w:rPr>
        <w:t xml:space="preserve"> limit or modify any workers’ compensation </w:t>
      </w:r>
      <w:r>
        <w:rPr>
          <w:rFonts w:asciiTheme="minorHAnsi" w:hAnsiTheme="minorHAnsi" w:cstheme="minorHAnsi"/>
          <w:sz w:val="24"/>
          <w:szCs w:val="24"/>
        </w:rPr>
        <w:t>claim</w:t>
      </w:r>
      <w:r w:rsidRPr="00CA23F3">
        <w:rPr>
          <w:rFonts w:asciiTheme="minorHAnsi" w:hAnsiTheme="minorHAnsi" w:cstheme="minorHAnsi"/>
          <w:sz w:val="24"/>
          <w:szCs w:val="24"/>
        </w:rPr>
        <w:t>.</w:t>
      </w:r>
    </w:p>
    <w:p w14:paraId="3DDC804A" w14:textId="77777777" w:rsidR="00CA23F3" w:rsidRPr="00CA23F3" w:rsidRDefault="001823DE" w:rsidP="00CA23F3">
      <w:pPr>
        <w:pStyle w:val="ListParagraph"/>
        <w:numPr>
          <w:ilvl w:val="0"/>
          <w:numId w:val="13"/>
        </w:numPr>
        <w:spacing w:after="240"/>
        <w:rPr>
          <w:rFonts w:asciiTheme="minorHAnsi" w:hAnsiTheme="minorHAnsi" w:cstheme="minorHAnsi"/>
          <w:sz w:val="24"/>
          <w:szCs w:val="24"/>
        </w:rPr>
      </w:pPr>
      <w:r>
        <w:rPr>
          <w:rFonts w:asciiTheme="minorHAnsi" w:hAnsiTheme="minorHAnsi" w:cstheme="minorHAnsi"/>
          <w:sz w:val="24"/>
          <w:szCs w:val="24"/>
        </w:rPr>
        <w:t>Expires January 1, 2022.</w:t>
      </w:r>
    </w:p>
    <w:p w14:paraId="4F3270B9" w14:textId="77777777" w:rsidR="007E03F0" w:rsidRPr="002B686F" w:rsidRDefault="001823DE"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92" w:history="1">
        <w:r w:rsidRPr="002B686F">
          <w:rPr>
            <w:rStyle w:val="Hyperlink"/>
            <w:rFonts w:asciiTheme="minorHAnsi" w:hAnsiTheme="minorHAnsi" w:cstheme="minorHAnsi"/>
            <w:b/>
            <w:sz w:val="24"/>
            <w:szCs w:val="24"/>
          </w:rPr>
          <w:t>New York S. 7506</w:t>
        </w:r>
      </w:hyperlink>
      <w:r w:rsidRPr="002B686F">
        <w:rPr>
          <w:rFonts w:asciiTheme="minorHAnsi" w:hAnsiTheme="minorHAnsi" w:cstheme="minorHAnsi"/>
          <w:b/>
          <w:sz w:val="24"/>
          <w:szCs w:val="24"/>
        </w:rPr>
        <w:t xml:space="preserve"> / A. 9506 (enacted April 3, 2020)</w:t>
      </w:r>
      <w:r>
        <w:rPr>
          <w:rFonts w:asciiTheme="minorHAnsi" w:hAnsiTheme="minorHAnsi" w:cstheme="minorHAnsi"/>
          <w:b/>
          <w:sz w:val="24"/>
          <w:szCs w:val="24"/>
        </w:rPr>
        <w:t xml:space="preserve">, </w:t>
      </w:r>
      <w:r>
        <w:rPr>
          <w:rFonts w:asciiTheme="minorHAnsi" w:hAnsiTheme="minorHAnsi" w:cstheme="minorHAnsi"/>
          <w:b/>
          <w:sz w:val="24"/>
          <w:szCs w:val="24"/>
        </w:rPr>
        <w:br/>
        <w:t xml:space="preserve">narrowed by </w:t>
      </w:r>
      <w:hyperlink r:id="rId193" w:history="1">
        <w:r w:rsidRPr="00D25C7D">
          <w:rPr>
            <w:rStyle w:val="Hyperlink"/>
            <w:rFonts w:asciiTheme="minorHAnsi" w:hAnsiTheme="minorHAnsi" w:cstheme="minorHAnsi"/>
            <w:b/>
            <w:sz w:val="24"/>
            <w:szCs w:val="24"/>
          </w:rPr>
          <w:t>S. 8835</w:t>
        </w:r>
      </w:hyperlink>
      <w:r w:rsidRPr="00D25C7D">
        <w:rPr>
          <w:rFonts w:asciiTheme="minorHAnsi" w:hAnsiTheme="minorHAnsi" w:cstheme="minorHAnsi"/>
          <w:b/>
          <w:sz w:val="24"/>
          <w:szCs w:val="24"/>
        </w:rPr>
        <w:t xml:space="preserve"> (</w:t>
      </w:r>
      <w:r>
        <w:rPr>
          <w:rFonts w:asciiTheme="minorHAnsi" w:hAnsiTheme="minorHAnsi" w:cstheme="minorHAnsi"/>
          <w:b/>
          <w:sz w:val="24"/>
          <w:szCs w:val="24"/>
        </w:rPr>
        <w:t>enac</w:t>
      </w:r>
      <w:r>
        <w:rPr>
          <w:rFonts w:asciiTheme="minorHAnsi" w:hAnsiTheme="minorHAnsi" w:cstheme="minorHAnsi"/>
          <w:b/>
          <w:sz w:val="24"/>
          <w:szCs w:val="24"/>
        </w:rPr>
        <w:t>ted</w:t>
      </w:r>
      <w:r w:rsidRPr="00D25C7D">
        <w:rPr>
          <w:rFonts w:asciiTheme="minorHAnsi" w:hAnsiTheme="minorHAnsi" w:cstheme="minorHAnsi"/>
          <w:b/>
          <w:sz w:val="24"/>
          <w:szCs w:val="24"/>
        </w:rPr>
        <w:t xml:space="preserve"> </w:t>
      </w:r>
      <w:r>
        <w:rPr>
          <w:rFonts w:asciiTheme="minorHAnsi" w:hAnsiTheme="minorHAnsi" w:cstheme="minorHAnsi"/>
          <w:b/>
          <w:sz w:val="24"/>
          <w:szCs w:val="24"/>
        </w:rPr>
        <w:t>August 3</w:t>
      </w:r>
      <w:r w:rsidRPr="00D25C7D">
        <w:rPr>
          <w:rFonts w:asciiTheme="minorHAnsi" w:hAnsiTheme="minorHAnsi" w:cstheme="minorHAnsi"/>
          <w:b/>
          <w:sz w:val="24"/>
          <w:szCs w:val="24"/>
        </w:rPr>
        <w:t>, 2020)</w:t>
      </w:r>
      <w:r>
        <w:rPr>
          <w:rFonts w:asciiTheme="minorHAnsi" w:hAnsiTheme="minorHAnsi" w:cstheme="minorHAnsi"/>
          <w:b/>
          <w:sz w:val="24"/>
          <w:szCs w:val="24"/>
        </w:rPr>
        <w:t xml:space="preserve">, and repealed by </w:t>
      </w:r>
      <w:hyperlink r:id="rId194" w:history="1">
        <w:r w:rsidRPr="00A54C64">
          <w:rPr>
            <w:rStyle w:val="Hyperlink"/>
            <w:rFonts w:asciiTheme="minorHAnsi" w:hAnsiTheme="minorHAnsi" w:cstheme="minorHAnsi"/>
            <w:b/>
            <w:sz w:val="24"/>
            <w:szCs w:val="24"/>
          </w:rPr>
          <w:t>A. 3397</w:t>
        </w:r>
      </w:hyperlink>
      <w:r>
        <w:rPr>
          <w:rFonts w:asciiTheme="minorHAnsi" w:hAnsiTheme="minorHAnsi" w:cstheme="minorHAnsi"/>
          <w:b/>
          <w:sz w:val="24"/>
          <w:szCs w:val="24"/>
        </w:rPr>
        <w:t xml:space="preserve"> (enacted April 6, 2021)</w:t>
      </w:r>
    </w:p>
    <w:p w14:paraId="5D1B3AE1" w14:textId="77777777" w:rsidR="007E03F0" w:rsidRPr="00D25C7D"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P</w:t>
      </w:r>
      <w:r w:rsidRPr="00D25C7D">
        <w:rPr>
          <w:rFonts w:asciiTheme="minorHAnsi" w:hAnsiTheme="minorHAnsi" w:cstheme="minorHAnsi"/>
          <w:sz w:val="24"/>
          <w:szCs w:val="24"/>
        </w:rPr>
        <w:t>rovides liability</w:t>
      </w:r>
      <w:r>
        <w:rPr>
          <w:rFonts w:asciiTheme="minorHAnsi" w:hAnsiTheme="minorHAnsi" w:cstheme="minorHAnsi"/>
          <w:sz w:val="24"/>
          <w:szCs w:val="24"/>
        </w:rPr>
        <w:t xml:space="preserve"> </w:t>
      </w:r>
      <w:r w:rsidRPr="00D25C7D">
        <w:rPr>
          <w:rFonts w:asciiTheme="minorHAnsi" w:hAnsiTheme="minorHAnsi" w:cstheme="minorHAnsi"/>
          <w:sz w:val="24"/>
          <w:szCs w:val="24"/>
        </w:rPr>
        <w:t xml:space="preserve">protections for health care facilities and medical </w:t>
      </w:r>
      <w:r w:rsidRPr="00D25C7D">
        <w:rPr>
          <w:rFonts w:asciiTheme="minorHAnsi" w:hAnsiTheme="minorHAnsi" w:cstheme="minorHAnsi"/>
          <w:sz w:val="24"/>
          <w:szCs w:val="24"/>
        </w:rPr>
        <w:t>professionals that</w:t>
      </w:r>
      <w:r>
        <w:rPr>
          <w:rFonts w:asciiTheme="minorHAnsi" w:hAnsiTheme="minorHAnsi" w:cstheme="minorHAnsi"/>
          <w:sz w:val="24"/>
          <w:szCs w:val="24"/>
        </w:rPr>
        <w:t xml:space="preserve"> </w:t>
      </w:r>
      <w:r w:rsidRPr="00D25C7D">
        <w:rPr>
          <w:rFonts w:asciiTheme="minorHAnsi" w:hAnsiTheme="minorHAnsi" w:cstheme="minorHAnsi"/>
          <w:sz w:val="24"/>
          <w:szCs w:val="24"/>
        </w:rPr>
        <w:t>treat, or arrange for treatment of COVID-19 patients, and any other</w:t>
      </w:r>
      <w:r>
        <w:rPr>
          <w:rFonts w:asciiTheme="minorHAnsi" w:hAnsiTheme="minorHAnsi" w:cstheme="minorHAnsi"/>
          <w:sz w:val="24"/>
          <w:szCs w:val="24"/>
        </w:rPr>
        <w:t xml:space="preserve"> </w:t>
      </w:r>
      <w:r w:rsidRPr="00D25C7D">
        <w:rPr>
          <w:rFonts w:asciiTheme="minorHAnsi" w:hAnsiTheme="minorHAnsi" w:cstheme="minorHAnsi"/>
          <w:sz w:val="24"/>
          <w:szCs w:val="24"/>
        </w:rPr>
        <w:t>individual who sought health care services during the COVID-19 emergency</w:t>
      </w:r>
      <w:r>
        <w:rPr>
          <w:rFonts w:asciiTheme="minorHAnsi" w:hAnsiTheme="minorHAnsi" w:cstheme="minorHAnsi"/>
          <w:sz w:val="24"/>
          <w:szCs w:val="24"/>
        </w:rPr>
        <w:t xml:space="preserve"> </w:t>
      </w:r>
      <w:r w:rsidRPr="00D25C7D">
        <w:rPr>
          <w:rFonts w:asciiTheme="minorHAnsi" w:hAnsiTheme="minorHAnsi" w:cstheme="minorHAnsi"/>
          <w:sz w:val="24"/>
          <w:szCs w:val="24"/>
        </w:rPr>
        <w:t>declaration</w:t>
      </w:r>
      <w:r>
        <w:rPr>
          <w:rFonts w:asciiTheme="minorHAnsi" w:hAnsiTheme="minorHAnsi" w:cstheme="minorHAnsi"/>
          <w:sz w:val="24"/>
          <w:szCs w:val="24"/>
        </w:rPr>
        <w:t>.</w:t>
      </w:r>
    </w:p>
    <w:p w14:paraId="78AEA320"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facility or professional is immune from civil or criminal liability f</w:t>
      </w:r>
      <w:r w:rsidRPr="00A95358">
        <w:rPr>
          <w:rFonts w:asciiTheme="minorHAnsi" w:hAnsiTheme="minorHAnsi" w:cstheme="minorHAnsi"/>
          <w:sz w:val="24"/>
          <w:szCs w:val="24"/>
        </w:rPr>
        <w:t>or any harm alleged to have been sustained as a result of an act or omission in the course of arranging for or providing medical services, if:</w:t>
      </w:r>
    </w:p>
    <w:p w14:paraId="5EB4F736" w14:textId="77777777" w:rsidR="007E03F0" w:rsidRPr="00A95358" w:rsidRDefault="001823DE"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 health care facility or professional acts pursuant to a COVID-19 emergency rule or other applicable law;</w:t>
      </w:r>
    </w:p>
    <w:p w14:paraId="5F7CC4BB" w14:textId="77777777" w:rsidR="007E03F0" w:rsidRPr="00A95358" w:rsidRDefault="001823DE"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Its </w:t>
      </w:r>
      <w:r w:rsidRPr="00A95358">
        <w:rPr>
          <w:rFonts w:asciiTheme="minorHAnsi" w:hAnsiTheme="minorHAnsi" w:cstheme="minorHAnsi"/>
          <w:sz w:val="24"/>
          <w:szCs w:val="24"/>
        </w:rPr>
        <w:t>care is impacted by the facility’s or professional’s decisions or activities in response to or as a result of the COVID-19 outbreak and in support of the state’s directives; and</w:t>
      </w:r>
    </w:p>
    <w:p w14:paraId="50942C46" w14:textId="77777777" w:rsidR="007E03F0" w:rsidRPr="00A95358" w:rsidRDefault="001823DE"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 health care facility or professional acts in good faith.</w:t>
      </w:r>
    </w:p>
    <w:p w14:paraId="5F735A4F"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immunity doe</w:t>
      </w:r>
      <w:r w:rsidRPr="00A95358">
        <w:rPr>
          <w:rFonts w:asciiTheme="minorHAnsi" w:hAnsiTheme="minorHAnsi" w:cstheme="minorHAnsi"/>
          <w:sz w:val="24"/>
          <w:szCs w:val="24"/>
        </w:rPr>
        <w:t>s not apply if the harm was caused by a healthcare facility’s or professional’s willful or intentional criminal misconduct, gross negligence, reckless misconduct, or intentional infliction of harm. Omissions or decisions resulting from a resource or staffi</w:t>
      </w:r>
      <w:r w:rsidRPr="00A95358">
        <w:rPr>
          <w:rFonts w:asciiTheme="minorHAnsi" w:hAnsiTheme="minorHAnsi" w:cstheme="minorHAnsi"/>
          <w:sz w:val="24"/>
          <w:szCs w:val="24"/>
        </w:rPr>
        <w:t>ng shortage does not fall within this exception.</w:t>
      </w:r>
    </w:p>
    <w:p w14:paraId="675C8394" w14:textId="77777777" w:rsidR="007E03F0" w:rsidRPr="00A95358" w:rsidRDefault="001823DE"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volunteer organization is immune from civil or criminal liability for any harm occurring in or at its facilities arising from the state’s response and activities under the COVID-19 emergency declaration an</w:t>
      </w:r>
      <w:r w:rsidRPr="00A95358">
        <w:rPr>
          <w:rFonts w:asciiTheme="minorHAnsi" w:hAnsiTheme="minorHAnsi" w:cstheme="minorHAnsi"/>
          <w:sz w:val="24"/>
          <w:szCs w:val="24"/>
        </w:rPr>
        <w:t xml:space="preserve">d in accordance with any applicable COVID-19 emergency rule. This immunity does not apply if the </w:t>
      </w:r>
      <w:r w:rsidRPr="00A95358">
        <w:rPr>
          <w:rFonts w:asciiTheme="minorHAnsi" w:hAnsiTheme="minorHAnsi" w:cstheme="minorHAnsi"/>
          <w:sz w:val="24"/>
          <w:szCs w:val="24"/>
        </w:rPr>
        <w:lastRenderedPageBreak/>
        <w:t>harm resulted from the organization’s willful or intentional criminal misconduct, gross negligence, reckless misconduct, or intentional infliction of harm.</w:t>
      </w:r>
    </w:p>
    <w:p w14:paraId="6330C0C5" w14:textId="77777777" w:rsidR="007E03F0" w:rsidRDefault="001823DE"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Too</w:t>
      </w:r>
      <w:r>
        <w:rPr>
          <w:rFonts w:asciiTheme="minorHAnsi" w:hAnsiTheme="minorHAnsi" w:cstheme="minorHAnsi"/>
          <w:sz w:val="24"/>
          <w:szCs w:val="24"/>
        </w:rPr>
        <w:t>k</w:t>
      </w:r>
      <w:r w:rsidRPr="00A95358">
        <w:rPr>
          <w:rFonts w:asciiTheme="minorHAnsi" w:hAnsiTheme="minorHAnsi" w:cstheme="minorHAnsi"/>
          <w:sz w:val="24"/>
          <w:szCs w:val="24"/>
        </w:rPr>
        <w:t xml:space="preserve"> effect on March 7, 2020 and applie</w:t>
      </w:r>
      <w:r>
        <w:rPr>
          <w:rFonts w:asciiTheme="minorHAnsi" w:hAnsiTheme="minorHAnsi" w:cstheme="minorHAnsi"/>
          <w:sz w:val="24"/>
          <w:szCs w:val="24"/>
        </w:rPr>
        <w:t>d</w:t>
      </w:r>
      <w:r w:rsidRPr="00A95358">
        <w:rPr>
          <w:rFonts w:asciiTheme="minorHAnsi" w:hAnsiTheme="minorHAnsi" w:cstheme="minorHAnsi"/>
          <w:sz w:val="24"/>
          <w:szCs w:val="24"/>
        </w:rPr>
        <w:t xml:space="preserve"> to a harm that occurred on or after the date of the emergency declaration.</w:t>
      </w:r>
    </w:p>
    <w:p w14:paraId="60603702" w14:textId="77777777" w:rsidR="007E03F0" w:rsidRPr="00A54C64" w:rsidRDefault="001823DE" w:rsidP="00B67FEE">
      <w:pPr>
        <w:pStyle w:val="ListParagraph"/>
        <w:numPr>
          <w:ilvl w:val="0"/>
          <w:numId w:val="10"/>
        </w:numPr>
        <w:spacing w:after="120"/>
        <w:rPr>
          <w:rFonts w:asciiTheme="minorHAnsi" w:hAnsiTheme="minorHAnsi" w:cstheme="minorHAnsi"/>
          <w:sz w:val="24"/>
          <w:szCs w:val="24"/>
        </w:rPr>
      </w:pPr>
      <w:r w:rsidRPr="00A54C64">
        <w:rPr>
          <w:rFonts w:asciiTheme="minorHAnsi" w:hAnsiTheme="minorHAnsi" w:cstheme="minorHAnsi"/>
          <w:sz w:val="24"/>
          <w:szCs w:val="24"/>
        </w:rPr>
        <w:t>S. 8835 (</w:t>
      </w:r>
      <w:r>
        <w:rPr>
          <w:rFonts w:asciiTheme="minorHAnsi" w:hAnsiTheme="minorHAnsi" w:cstheme="minorHAnsi"/>
          <w:sz w:val="24"/>
          <w:szCs w:val="24"/>
        </w:rPr>
        <w:t xml:space="preserve">effective </w:t>
      </w:r>
      <w:r w:rsidRPr="00A54C64">
        <w:rPr>
          <w:rFonts w:asciiTheme="minorHAnsi" w:hAnsiTheme="minorHAnsi" w:cstheme="minorHAnsi"/>
          <w:sz w:val="24"/>
          <w:szCs w:val="24"/>
        </w:rPr>
        <w:t xml:space="preserve">Aug. 3, 2020) </w:t>
      </w:r>
      <w:r>
        <w:rPr>
          <w:rFonts w:asciiTheme="minorHAnsi" w:hAnsiTheme="minorHAnsi" w:cstheme="minorHAnsi"/>
          <w:sz w:val="24"/>
          <w:szCs w:val="24"/>
        </w:rPr>
        <w:t xml:space="preserve">narrowed the </w:t>
      </w:r>
      <w:r w:rsidRPr="00A54C64">
        <w:rPr>
          <w:rFonts w:asciiTheme="minorHAnsi" w:hAnsiTheme="minorHAnsi" w:cstheme="minorHAnsi"/>
          <w:sz w:val="24"/>
          <w:szCs w:val="24"/>
        </w:rPr>
        <w:t>liability protection</w:t>
      </w:r>
      <w:r>
        <w:rPr>
          <w:rFonts w:asciiTheme="minorHAnsi" w:hAnsiTheme="minorHAnsi" w:cstheme="minorHAnsi"/>
          <w:sz w:val="24"/>
          <w:szCs w:val="24"/>
        </w:rPr>
        <w:t xml:space="preserve"> above</w:t>
      </w:r>
      <w:r w:rsidRPr="00A54C64">
        <w:rPr>
          <w:rFonts w:asciiTheme="minorHAnsi" w:hAnsiTheme="minorHAnsi" w:cstheme="minorHAnsi"/>
          <w:sz w:val="24"/>
          <w:szCs w:val="24"/>
        </w:rPr>
        <w:t xml:space="preserve"> </w:t>
      </w:r>
      <w:r w:rsidRPr="00A54C64">
        <w:rPr>
          <w:rFonts w:asciiTheme="minorHAnsi" w:hAnsiTheme="minorHAnsi" w:cstheme="minorHAnsi"/>
          <w:sz w:val="24"/>
          <w:szCs w:val="24"/>
        </w:rPr>
        <w:t>to</w:t>
      </w:r>
      <w:r w:rsidRPr="00A54C64">
        <w:rPr>
          <w:rFonts w:asciiTheme="minorHAnsi" w:hAnsiTheme="minorHAnsi" w:cstheme="minorHAnsi"/>
          <w:sz w:val="24"/>
          <w:szCs w:val="24"/>
        </w:rPr>
        <w:t xml:space="preserve"> apply only when a health care facility or medical professional is p</w:t>
      </w:r>
      <w:r w:rsidRPr="00A54C64">
        <w:rPr>
          <w:rFonts w:asciiTheme="minorHAnsi" w:hAnsiTheme="minorHAnsi" w:cstheme="minorHAnsi"/>
          <w:sz w:val="24"/>
          <w:szCs w:val="24"/>
        </w:rPr>
        <w:t xml:space="preserve">roviding direct care related to the diagnosis or treatment of COVID-19 and the care is impacted by COVID-19 by </w:t>
      </w:r>
      <w:r w:rsidRPr="00A54C64">
        <w:rPr>
          <w:rFonts w:asciiTheme="minorHAnsi" w:hAnsiTheme="minorHAnsi" w:cstheme="minorHAnsi"/>
          <w:sz w:val="24"/>
          <w:szCs w:val="24"/>
          <w:u w:val="single"/>
        </w:rPr>
        <w:t>eliminating</w:t>
      </w:r>
      <w:r w:rsidRPr="00A54C64">
        <w:rPr>
          <w:rFonts w:asciiTheme="minorHAnsi" w:hAnsiTheme="minorHAnsi" w:cstheme="minorHAnsi"/>
          <w:sz w:val="24"/>
          <w:szCs w:val="24"/>
        </w:rPr>
        <w:t xml:space="preserve"> liability protection when:</w:t>
      </w:r>
    </w:p>
    <w:p w14:paraId="662B21B7" w14:textId="77777777" w:rsidR="007E03F0" w:rsidRDefault="001823DE"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health care services relate to “prevention” of COVID-19, rather than treating COVID-19;</w:t>
      </w:r>
    </w:p>
    <w:p w14:paraId="1FB94917" w14:textId="77777777" w:rsidR="007E03F0" w:rsidRDefault="001823DE"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 xml:space="preserve">care </w:t>
      </w:r>
      <w:r>
        <w:rPr>
          <w:rFonts w:asciiTheme="minorHAnsi" w:hAnsiTheme="minorHAnsi" w:cstheme="minorHAnsi"/>
          <w:sz w:val="24"/>
          <w:szCs w:val="24"/>
        </w:rPr>
        <w:t>involves treatment of a condition other than COVID-19 during the emergency declaration;</w:t>
      </w:r>
    </w:p>
    <w:p w14:paraId="2235C881" w14:textId="77777777" w:rsidR="007E03F0" w:rsidRDefault="001823DE"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the act or omission involved “arranging for,” rather than providing,</w:t>
      </w:r>
      <w:r w:rsidRPr="00D25C7D">
        <w:rPr>
          <w:rFonts w:asciiTheme="minorHAnsi" w:hAnsiTheme="minorHAnsi" w:cstheme="minorHAnsi"/>
          <w:sz w:val="24"/>
          <w:szCs w:val="24"/>
        </w:rPr>
        <w:t xml:space="preserve"> health care</w:t>
      </w:r>
      <w:r>
        <w:rPr>
          <w:rFonts w:asciiTheme="minorHAnsi" w:hAnsiTheme="minorHAnsi" w:cstheme="minorHAnsi"/>
          <w:sz w:val="24"/>
          <w:szCs w:val="24"/>
        </w:rPr>
        <w:t xml:space="preserve"> </w:t>
      </w:r>
      <w:r w:rsidRPr="00D25C7D">
        <w:rPr>
          <w:rFonts w:asciiTheme="minorHAnsi" w:hAnsiTheme="minorHAnsi" w:cstheme="minorHAnsi"/>
          <w:sz w:val="24"/>
          <w:szCs w:val="24"/>
        </w:rPr>
        <w:t>services.</w:t>
      </w:r>
    </w:p>
    <w:p w14:paraId="0459CBD7" w14:textId="77777777" w:rsidR="00A54C64" w:rsidRPr="00193392" w:rsidRDefault="001823DE" w:rsidP="007E03F0">
      <w:pPr>
        <w:pStyle w:val="ListParagraph"/>
        <w:numPr>
          <w:ilvl w:val="0"/>
          <w:numId w:val="13"/>
        </w:numPr>
        <w:spacing w:after="240"/>
        <w:rPr>
          <w:rFonts w:asciiTheme="minorHAnsi" w:hAnsiTheme="minorHAnsi" w:cstheme="minorHAnsi"/>
          <w:sz w:val="24"/>
          <w:szCs w:val="24"/>
        </w:rPr>
      </w:pPr>
      <w:r>
        <w:rPr>
          <w:rFonts w:asciiTheme="minorHAnsi" w:hAnsiTheme="minorHAnsi" w:cstheme="minorHAnsi"/>
          <w:sz w:val="24"/>
          <w:szCs w:val="24"/>
        </w:rPr>
        <w:t>These liability protections were repealed by A. 3397 effective April 6, 2021.</w:t>
      </w:r>
      <w:r>
        <w:rPr>
          <w:rFonts w:asciiTheme="minorHAnsi" w:hAnsiTheme="minorHAnsi" w:cstheme="minorHAnsi"/>
          <w:sz w:val="24"/>
          <w:szCs w:val="24"/>
        </w:rPr>
        <w:t xml:space="preserve"> </w:t>
      </w:r>
    </w:p>
    <w:bookmarkStart w:id="68" w:name="North_Carolina"/>
    <w:bookmarkEnd w:id="68"/>
    <w:p w14:paraId="03EDBBD2" w14:textId="77777777" w:rsidR="007E03F0" w:rsidRPr="002B686F" w:rsidRDefault="001823DE" w:rsidP="007E03F0">
      <w:pPr>
        <w:shd w:val="clear" w:color="auto" w:fill="D9D9D9" w:themeFill="background1" w:themeFillShade="D9"/>
        <w:spacing w:after="120"/>
        <w:rPr>
          <w:rFonts w:asciiTheme="minorHAnsi" w:hAnsiTheme="minorHAnsi" w:cstheme="minorHAnsi"/>
          <w:b/>
        </w:rPr>
      </w:pPr>
      <w:r>
        <w:fldChar w:fldCharType="begin"/>
      </w:r>
      <w:r>
        <w:instrText xml:space="preserve"> HYPERLINK "https://www.ncleg.gov/Sessions/2019/Bills/Senate/PDF/S704v5.pdf" </w:instrText>
      </w:r>
      <w:r>
        <w:fldChar w:fldCharType="separate"/>
      </w:r>
      <w:r w:rsidRPr="002B686F">
        <w:rPr>
          <w:rStyle w:val="Hyperlink"/>
          <w:rFonts w:asciiTheme="minorHAnsi" w:hAnsiTheme="minorHAnsi" w:cstheme="minorHAnsi"/>
          <w:b/>
        </w:rPr>
        <w:t>North Carolina Emergency or Disaster Treatment Protection Act</w:t>
      </w:r>
      <w:r>
        <w:rPr>
          <w:rStyle w:val="Hyperlink"/>
          <w:rFonts w:asciiTheme="minorHAnsi" w:hAnsiTheme="minorHAnsi" w:cstheme="minorHAnsi"/>
          <w:b/>
        </w:rPr>
        <w:fldChar w:fldCharType="end"/>
      </w:r>
      <w:r w:rsidRPr="002B686F">
        <w:rPr>
          <w:rFonts w:asciiTheme="minorHAnsi" w:hAnsiTheme="minorHAnsi" w:cstheme="minorHAnsi"/>
          <w:b/>
        </w:rPr>
        <w:t xml:space="preserve">, </w:t>
      </w:r>
      <w:r>
        <w:rPr>
          <w:rFonts w:asciiTheme="minorHAnsi" w:hAnsiTheme="minorHAnsi" w:cstheme="minorHAnsi"/>
          <w:b/>
        </w:rPr>
        <w:br/>
      </w:r>
      <w:r w:rsidRPr="002B686F">
        <w:rPr>
          <w:rFonts w:asciiTheme="minorHAnsi" w:hAnsiTheme="minorHAnsi" w:cstheme="minorHAnsi"/>
          <w:b/>
        </w:rPr>
        <w:t>S.B. 704 (</w:t>
      </w:r>
      <w:r>
        <w:rPr>
          <w:rFonts w:asciiTheme="minorHAnsi" w:hAnsiTheme="minorHAnsi" w:cstheme="minorHAnsi"/>
          <w:b/>
        </w:rPr>
        <w:t xml:space="preserve">enacted </w:t>
      </w:r>
      <w:r w:rsidRPr="002B686F">
        <w:rPr>
          <w:rFonts w:asciiTheme="minorHAnsi" w:hAnsiTheme="minorHAnsi" w:cstheme="minorHAnsi"/>
          <w:b/>
        </w:rPr>
        <w:t>May 4, 2020)</w:t>
      </w:r>
    </w:p>
    <w:p w14:paraId="524B0A0E" w14:textId="77777777" w:rsidR="007E03F0" w:rsidRPr="00A95358" w:rsidRDefault="001823DE"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Provides immunity to health care facilities, health care providers, and entitie</w:t>
      </w:r>
      <w:r w:rsidRPr="00A95358">
        <w:rPr>
          <w:rFonts w:asciiTheme="minorHAnsi" w:hAnsiTheme="minorHAnsi" w:cstheme="minorHAnsi"/>
          <w:sz w:val="24"/>
          <w:szCs w:val="24"/>
        </w:rPr>
        <w:t xml:space="preserve">s that have legal responsibility for the acts or omissions of health care providers when they act in good faith and the arrangement or provision of health care services has been impacted by a decision or activity flowing from the COVID-19 pandemic. </w:t>
      </w:r>
    </w:p>
    <w:p w14:paraId="23CD9FB7" w14:textId="77777777" w:rsidR="007E03F0" w:rsidRPr="00A95358" w:rsidRDefault="001823DE"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w:t>
      </w:r>
      <w:r w:rsidRPr="00A95358">
        <w:rPr>
          <w:rFonts w:asciiTheme="minorHAnsi" w:hAnsiTheme="minorHAnsi" w:cstheme="minorHAnsi"/>
          <w:sz w:val="24"/>
          <w:szCs w:val="24"/>
        </w:rPr>
        <w:t xml:space="preserve">ot apply to acts or omissions that constitute gross negligence, reckless misconduct, or intentional infliction of harm. </w:t>
      </w:r>
    </w:p>
    <w:p w14:paraId="22750726" w14:textId="77777777" w:rsidR="007E03F0" w:rsidRPr="00A95358" w:rsidRDefault="001823DE"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Acts, omissions, and decisions resulting from resource or staffing shortages do not fall within this exception.</w:t>
      </w:r>
    </w:p>
    <w:p w14:paraId="7EA00435" w14:textId="77777777" w:rsidR="007E03F0" w:rsidRPr="00A95358" w:rsidRDefault="001823DE"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Provides </w:t>
      </w:r>
      <w:r w:rsidRPr="00A95358">
        <w:rPr>
          <w:rFonts w:asciiTheme="minorHAnsi" w:hAnsiTheme="minorHAnsi" w:cstheme="minorHAnsi"/>
          <w:sz w:val="24"/>
          <w:szCs w:val="24"/>
        </w:rPr>
        <w:t>liability protections to volunteer organizations that have volunteered their facilities to support the state’s COVID-19 response.</w:t>
      </w:r>
    </w:p>
    <w:p w14:paraId="5BCE696D" w14:textId="77777777" w:rsidR="007E03F0" w:rsidRPr="00A95358" w:rsidRDefault="001823DE"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gross negligence, reckless misconduct, or intentional infliction of harm.</w:t>
      </w:r>
    </w:p>
    <w:p w14:paraId="18AF6453" w14:textId="77777777" w:rsidR="007E03F0" w:rsidRPr="00A95358" w:rsidRDefault="001823DE"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Essential businesses are not subject to liability for harms to customers or employees who contract COVID-19. </w:t>
      </w:r>
    </w:p>
    <w:p w14:paraId="1BA882F2" w14:textId="77777777" w:rsidR="007E03F0" w:rsidRPr="00A95358" w:rsidRDefault="001823DE"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An emergency response entity is not subject to liability with respect to claims from a customer, user, or consumer for injuries or death resulting</w:t>
      </w:r>
      <w:r w:rsidRPr="00A95358">
        <w:rPr>
          <w:rFonts w:asciiTheme="minorHAnsi" w:hAnsiTheme="minorHAnsi" w:cstheme="minorHAnsi"/>
          <w:sz w:val="24"/>
          <w:szCs w:val="24"/>
        </w:rPr>
        <w:t xml:space="preserve"> from the COVID-19 pandemic or while doing business with the emergency response entity. </w:t>
      </w:r>
    </w:p>
    <w:p w14:paraId="2AB439A2" w14:textId="77777777" w:rsidR="007E03F0" w:rsidRPr="00A95358" w:rsidRDefault="001823DE"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These immunities do not apply to injuries or death caused by an act or omission of the essential business or emergency response entity constituting gross negligence, r</w:t>
      </w:r>
      <w:r w:rsidRPr="00A95358">
        <w:rPr>
          <w:rFonts w:asciiTheme="minorHAnsi" w:hAnsiTheme="minorHAnsi" w:cstheme="minorHAnsi"/>
          <w:sz w:val="24"/>
          <w:szCs w:val="24"/>
        </w:rPr>
        <w:t xml:space="preserve">eckless misconduct, or intentional infliction of harm. </w:t>
      </w:r>
    </w:p>
    <w:p w14:paraId="5F13CCC6" w14:textId="77777777" w:rsidR="007E03F0" w:rsidRPr="00A95358" w:rsidRDefault="001823DE"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Employees of essential businesses or emergency response entities are not precluded from seeking workers’ compensation benefits for an injury or death alleged to be the result of contracting COVID-19 w</w:t>
      </w:r>
      <w:r w:rsidRPr="00A95358">
        <w:rPr>
          <w:rFonts w:asciiTheme="minorHAnsi" w:hAnsiTheme="minorHAnsi" w:cstheme="minorHAnsi"/>
          <w:sz w:val="24"/>
          <w:szCs w:val="24"/>
        </w:rPr>
        <w:t>hile employed by the essential businesses or emergency response entity.</w:t>
      </w:r>
    </w:p>
    <w:p w14:paraId="15A3A85E" w14:textId="77777777" w:rsidR="007E03F0" w:rsidRPr="00A95358" w:rsidRDefault="001823DE"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Application</w:t>
      </w:r>
    </w:p>
    <w:p w14:paraId="427EC8DC" w14:textId="77777777" w:rsidR="007E03F0" w:rsidRPr="00A95358" w:rsidRDefault="001823DE"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lastRenderedPageBreak/>
        <w:t>Healthcare and volunteer liability protections apply to acts or omissions after the Governor’s COVID-19 emergency declaration</w:t>
      </w:r>
      <w:r>
        <w:rPr>
          <w:rFonts w:asciiTheme="minorHAnsi" w:hAnsiTheme="minorHAnsi" w:cstheme="minorHAnsi"/>
          <w:sz w:val="24"/>
          <w:szCs w:val="24"/>
        </w:rPr>
        <w:t xml:space="preserve"> (March 10, 2020)</w:t>
      </w:r>
      <w:r>
        <w:rPr>
          <w:rFonts w:asciiTheme="minorHAnsi" w:hAnsiTheme="minorHAnsi" w:cstheme="minorHAnsi"/>
          <w:sz w:val="24"/>
          <w:szCs w:val="24"/>
        </w:rPr>
        <w:t xml:space="preserve"> and any subsequent period dur</w:t>
      </w:r>
      <w:r>
        <w:rPr>
          <w:rFonts w:asciiTheme="minorHAnsi" w:hAnsiTheme="minorHAnsi" w:cstheme="minorHAnsi"/>
          <w:sz w:val="24"/>
          <w:szCs w:val="24"/>
        </w:rPr>
        <w:t>ing which a state of emergency is declared to be in effect during calendar year 2020.</w:t>
      </w:r>
    </w:p>
    <w:p w14:paraId="14EC67EE" w14:textId="77777777" w:rsidR="007E03F0" w:rsidRDefault="001823DE" w:rsidP="007E03F0">
      <w:pPr>
        <w:pStyle w:val="ListParagraph"/>
        <w:numPr>
          <w:ilvl w:val="1"/>
          <w:numId w:val="13"/>
        </w:numPr>
        <w:spacing w:after="240"/>
        <w:rPr>
          <w:rFonts w:asciiTheme="minorHAnsi" w:hAnsiTheme="minorHAnsi" w:cstheme="minorHAnsi"/>
          <w:sz w:val="24"/>
          <w:szCs w:val="24"/>
        </w:rPr>
      </w:pPr>
      <w:r w:rsidRPr="00A95358">
        <w:rPr>
          <w:rFonts w:asciiTheme="minorHAnsi" w:hAnsiTheme="minorHAnsi" w:cstheme="minorHAnsi"/>
          <w:sz w:val="24"/>
          <w:szCs w:val="24"/>
        </w:rPr>
        <w:t>The essential business emergency response protections apply to acts or omissions occurring from the issuance of the state’s COVID-19 essential business executive order un</w:t>
      </w:r>
      <w:r w:rsidRPr="00A95358">
        <w:rPr>
          <w:rFonts w:asciiTheme="minorHAnsi" w:hAnsiTheme="minorHAnsi" w:cstheme="minorHAnsi"/>
          <w:sz w:val="24"/>
          <w:szCs w:val="24"/>
        </w:rPr>
        <w:t>til the COVID-19 emergency declaration ends.</w:t>
      </w:r>
    </w:p>
    <w:p w14:paraId="4C5BDE4A" w14:textId="77777777" w:rsidR="007E03F0" w:rsidRPr="00EA38E2" w:rsidRDefault="001823DE" w:rsidP="007E03F0">
      <w:pPr>
        <w:shd w:val="clear" w:color="auto" w:fill="D9D9D9" w:themeFill="background1" w:themeFillShade="D9"/>
        <w:spacing w:after="120"/>
        <w:rPr>
          <w:rFonts w:asciiTheme="minorHAnsi" w:hAnsiTheme="minorHAnsi" w:cstheme="minorHAnsi"/>
          <w:b/>
        </w:rPr>
      </w:pPr>
      <w:hyperlink r:id="rId195" w:history="1">
        <w:r w:rsidRPr="00EA38E2">
          <w:rPr>
            <w:rStyle w:val="Hyperlink"/>
            <w:rFonts w:asciiTheme="minorHAnsi" w:hAnsiTheme="minorHAnsi" w:cstheme="minorHAnsi"/>
            <w:b/>
          </w:rPr>
          <w:t xml:space="preserve">North Carolina COVID-19 </w:t>
        </w:r>
        <w:r>
          <w:rPr>
            <w:rStyle w:val="Hyperlink"/>
            <w:rFonts w:asciiTheme="minorHAnsi" w:hAnsiTheme="minorHAnsi" w:cstheme="minorHAnsi"/>
            <w:b/>
          </w:rPr>
          <w:t>Limited Immunity</w:t>
        </w:r>
        <w:r w:rsidRPr="00EA38E2">
          <w:rPr>
            <w:rStyle w:val="Hyperlink"/>
            <w:rFonts w:asciiTheme="minorHAnsi" w:hAnsiTheme="minorHAnsi" w:cstheme="minorHAnsi"/>
            <w:b/>
          </w:rPr>
          <w:t>, H. 118</w:t>
        </w:r>
      </w:hyperlink>
      <w:r w:rsidRPr="00EA38E2">
        <w:rPr>
          <w:rFonts w:asciiTheme="minorHAnsi" w:hAnsiTheme="minorHAnsi" w:cstheme="minorHAnsi"/>
          <w:b/>
        </w:rPr>
        <w:t xml:space="preserve"> </w:t>
      </w:r>
      <w:bookmarkStart w:id="69" w:name="NorthCarolinaH118"/>
      <w:bookmarkEnd w:id="69"/>
      <w:r w:rsidRPr="00EA38E2">
        <w:rPr>
          <w:rFonts w:asciiTheme="minorHAnsi" w:hAnsiTheme="minorHAnsi" w:cstheme="minorHAnsi"/>
          <w:b/>
        </w:rPr>
        <w:t>(</w:t>
      </w:r>
      <w:r>
        <w:rPr>
          <w:rFonts w:asciiTheme="minorHAnsi" w:hAnsiTheme="minorHAnsi" w:cstheme="minorHAnsi"/>
          <w:b/>
        </w:rPr>
        <w:t>enacted July 2, 2020)</w:t>
      </w:r>
    </w:p>
    <w:p w14:paraId="7B6BAC00" w14:textId="77777777" w:rsidR="007E03F0" w:rsidRDefault="001823DE"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No person is liable for contraction of COVID-19 in absence of gross negligenc</w:t>
      </w:r>
      <w:r>
        <w:rPr>
          <w:rFonts w:asciiTheme="minorHAnsi" w:hAnsiTheme="minorHAnsi" w:cstheme="minorHAnsi"/>
          <w:sz w:val="24"/>
          <w:szCs w:val="24"/>
        </w:rPr>
        <w:t xml:space="preserve">e, willful or wanton conduct, or intentional wrongdoing. </w:t>
      </w:r>
    </w:p>
    <w:p w14:paraId="6CB26426" w14:textId="77777777" w:rsidR="007E03F0" w:rsidRDefault="001823DE"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Every person must provide reasonable notice of the actions taken on the premises for reducing the risk of transmission of COVID-19</w:t>
      </w:r>
      <w:r>
        <w:rPr>
          <w:rFonts w:asciiTheme="minorHAnsi" w:hAnsiTheme="minorHAnsi" w:cstheme="minorHAnsi"/>
          <w:sz w:val="24"/>
          <w:szCs w:val="24"/>
        </w:rPr>
        <w:t xml:space="preserve"> to individuals present on the premises</w:t>
      </w:r>
      <w:r>
        <w:rPr>
          <w:rFonts w:asciiTheme="minorHAnsi" w:hAnsiTheme="minorHAnsi" w:cstheme="minorHAnsi"/>
          <w:sz w:val="24"/>
          <w:szCs w:val="24"/>
        </w:rPr>
        <w:t>, but there is no liability f</w:t>
      </w:r>
      <w:r>
        <w:rPr>
          <w:rFonts w:asciiTheme="minorHAnsi" w:hAnsiTheme="minorHAnsi" w:cstheme="minorHAnsi"/>
          <w:sz w:val="24"/>
          <w:szCs w:val="24"/>
        </w:rPr>
        <w:t xml:space="preserve">or failing to comply with the </w:t>
      </w:r>
      <w:r>
        <w:rPr>
          <w:rFonts w:asciiTheme="minorHAnsi" w:hAnsiTheme="minorHAnsi" w:cstheme="minorHAnsi"/>
          <w:sz w:val="24"/>
          <w:szCs w:val="24"/>
        </w:rPr>
        <w:t>policies</w:t>
      </w:r>
      <w:r>
        <w:rPr>
          <w:rFonts w:asciiTheme="minorHAnsi" w:hAnsiTheme="minorHAnsi" w:cstheme="minorHAnsi"/>
          <w:sz w:val="24"/>
          <w:szCs w:val="24"/>
        </w:rPr>
        <w:t xml:space="preserve"> contained in the notice.</w:t>
      </w:r>
    </w:p>
    <w:p w14:paraId="12B8F23B" w14:textId="77777777" w:rsidR="007E03F0" w:rsidRDefault="001823DE"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Does not affect workers’ compensation claims.</w:t>
      </w:r>
    </w:p>
    <w:p w14:paraId="5C316E9D" w14:textId="77777777" w:rsidR="007E03F0" w:rsidRPr="00EA38E2" w:rsidRDefault="001823DE" w:rsidP="007E03F0">
      <w:pPr>
        <w:pStyle w:val="ListParagraph"/>
        <w:numPr>
          <w:ilvl w:val="0"/>
          <w:numId w:val="13"/>
        </w:numPr>
        <w:spacing w:after="240"/>
        <w:rPr>
          <w:rFonts w:asciiTheme="minorHAnsi" w:hAnsiTheme="minorHAnsi" w:cstheme="minorHAnsi"/>
          <w:sz w:val="24"/>
          <w:szCs w:val="24"/>
        </w:rPr>
      </w:pPr>
      <w:r>
        <w:rPr>
          <w:rFonts w:asciiTheme="minorHAnsi" w:hAnsiTheme="minorHAnsi" w:cstheme="minorHAnsi"/>
          <w:sz w:val="24"/>
          <w:szCs w:val="24"/>
        </w:rPr>
        <w:t xml:space="preserve">Effective immediately and does not apply to claims arising 180 days after the expiration or rescission of the state of emergency declared on March 10, 2020. </w:t>
      </w:r>
    </w:p>
    <w:bookmarkStart w:id="70" w:name="Oklahoma"/>
    <w:bookmarkEnd w:id="70"/>
    <w:p w14:paraId="6F6D6B2D" w14:textId="77777777" w:rsidR="006D2863" w:rsidRPr="006D2863" w:rsidRDefault="001823DE" w:rsidP="006D2863">
      <w:pPr>
        <w:shd w:val="clear" w:color="auto" w:fill="D9D9D9" w:themeFill="background1" w:themeFillShade="D9"/>
        <w:spacing w:after="120"/>
        <w:rPr>
          <w:rFonts w:asciiTheme="minorHAnsi" w:hAnsiTheme="minorHAnsi" w:cstheme="minorHAnsi"/>
          <w:b/>
        </w:rPr>
      </w:pPr>
      <w:r>
        <w:rPr>
          <w:rFonts w:asciiTheme="minorHAnsi" w:hAnsiTheme="minorHAnsi" w:cstheme="minorHAnsi"/>
          <w:b/>
        </w:rPr>
        <w:fldChar w:fldCharType="begin"/>
      </w:r>
      <w:r>
        <w:rPr>
          <w:rFonts w:asciiTheme="minorHAnsi" w:hAnsiTheme="minorHAnsi" w:cstheme="minorHAnsi"/>
          <w:b/>
        </w:rPr>
        <w:instrText xml:space="preserve"> HYPERLINK "https://www.legis.nd.gov/assembly/67-2021/bill-index/bi1175.html" </w:instrText>
      </w:r>
      <w:r>
        <w:rPr>
          <w:rFonts w:asciiTheme="minorHAnsi" w:hAnsiTheme="minorHAnsi" w:cstheme="minorHAnsi"/>
          <w:b/>
        </w:rPr>
        <w:fldChar w:fldCharType="separate"/>
      </w:r>
      <w:r w:rsidRPr="00243A5A">
        <w:rPr>
          <w:rStyle w:val="Hyperlink"/>
          <w:rFonts w:asciiTheme="minorHAnsi" w:hAnsiTheme="minorHAnsi" w:cstheme="minorHAnsi"/>
          <w:b/>
        </w:rPr>
        <w:t>North Dakota H.B. 11</w:t>
      </w:r>
      <w:r w:rsidRPr="00243A5A">
        <w:rPr>
          <w:rStyle w:val="Hyperlink"/>
          <w:rFonts w:asciiTheme="minorHAnsi" w:hAnsiTheme="minorHAnsi" w:cstheme="minorHAnsi"/>
          <w:b/>
        </w:rPr>
        <w:t>75</w:t>
      </w:r>
      <w:r>
        <w:rPr>
          <w:rFonts w:asciiTheme="minorHAnsi" w:hAnsiTheme="minorHAnsi" w:cstheme="minorHAnsi"/>
          <w:b/>
        </w:rPr>
        <w:fldChar w:fldCharType="end"/>
      </w:r>
      <w:r>
        <w:rPr>
          <w:rFonts w:asciiTheme="minorHAnsi" w:hAnsiTheme="minorHAnsi" w:cstheme="minorHAnsi"/>
          <w:b/>
        </w:rPr>
        <w:t xml:space="preserve"> (enacted Apr</w:t>
      </w:r>
      <w:r>
        <w:rPr>
          <w:rFonts w:asciiTheme="minorHAnsi" w:hAnsiTheme="minorHAnsi" w:cstheme="minorHAnsi"/>
          <w:b/>
        </w:rPr>
        <w:t>il</w:t>
      </w:r>
      <w:r>
        <w:rPr>
          <w:rFonts w:asciiTheme="minorHAnsi" w:hAnsiTheme="minorHAnsi" w:cstheme="minorHAnsi"/>
          <w:b/>
        </w:rPr>
        <w:t xml:space="preserve"> 23, 2021)</w:t>
      </w:r>
      <w:bookmarkStart w:id="71" w:name="NorthDakota"/>
      <w:bookmarkEnd w:id="71"/>
    </w:p>
    <w:p w14:paraId="53B59E00" w14:textId="77777777" w:rsidR="006D2863" w:rsidRDefault="001823DE" w:rsidP="006066E2">
      <w:pPr>
        <w:pStyle w:val="ListParagraph"/>
        <w:numPr>
          <w:ilvl w:val="0"/>
          <w:numId w:val="13"/>
        </w:numPr>
        <w:spacing w:after="120"/>
        <w:rPr>
          <w:rFonts w:asciiTheme="minorHAnsi" w:hAnsiTheme="minorHAnsi" w:cstheme="minorHAnsi"/>
          <w:sz w:val="24"/>
          <w:szCs w:val="24"/>
        </w:rPr>
      </w:pPr>
      <w:r w:rsidRPr="006D2863">
        <w:rPr>
          <w:rFonts w:asciiTheme="minorHAnsi" w:hAnsiTheme="minorHAnsi" w:cstheme="minorHAnsi"/>
          <w:b/>
          <w:sz w:val="24"/>
          <w:szCs w:val="24"/>
        </w:rPr>
        <w:t>Exposure claims.</w:t>
      </w:r>
    </w:p>
    <w:p w14:paraId="797B3B31" w14:textId="77777777" w:rsidR="006D2863" w:rsidRDefault="001823DE" w:rsidP="006D2863">
      <w:pPr>
        <w:pStyle w:val="ListParagraph"/>
        <w:numPr>
          <w:ilvl w:val="1"/>
          <w:numId w:val="13"/>
        </w:numPr>
        <w:spacing w:after="120"/>
        <w:rPr>
          <w:rFonts w:asciiTheme="minorHAnsi" w:hAnsiTheme="minorHAnsi" w:cstheme="minorHAnsi"/>
          <w:sz w:val="24"/>
          <w:szCs w:val="24"/>
        </w:rPr>
      </w:pPr>
      <w:r w:rsidRPr="006D2863">
        <w:rPr>
          <w:rFonts w:asciiTheme="minorHAnsi" w:hAnsiTheme="minorHAnsi" w:cstheme="minorHAnsi"/>
          <w:b/>
          <w:i/>
          <w:sz w:val="24"/>
          <w:szCs w:val="24"/>
        </w:rPr>
        <w:t>General standard.</w:t>
      </w:r>
      <w:r>
        <w:rPr>
          <w:rFonts w:asciiTheme="minorHAnsi" w:hAnsiTheme="minorHAnsi" w:cstheme="minorHAnsi"/>
          <w:sz w:val="24"/>
          <w:szCs w:val="24"/>
        </w:rPr>
        <w:t xml:space="preserve"> </w:t>
      </w:r>
      <w:r w:rsidRPr="006D2863">
        <w:rPr>
          <w:rFonts w:asciiTheme="minorHAnsi" w:hAnsiTheme="minorHAnsi" w:cstheme="minorHAnsi"/>
          <w:sz w:val="24"/>
          <w:szCs w:val="24"/>
        </w:rPr>
        <w:t>A person may not bring or maintain a civil action alleging exposure or potential exposure to COVID-19 unless the civil action involves an act intended to cause harm or an act that constitute</w:t>
      </w:r>
      <w:r w:rsidRPr="006D2863">
        <w:rPr>
          <w:rFonts w:asciiTheme="minorHAnsi" w:hAnsiTheme="minorHAnsi" w:cstheme="minorHAnsi"/>
          <w:sz w:val="24"/>
          <w:szCs w:val="24"/>
        </w:rPr>
        <w:t>s actual malice.</w:t>
      </w:r>
    </w:p>
    <w:p w14:paraId="079AB4CD" w14:textId="77777777" w:rsidR="006D2863" w:rsidRDefault="001823DE" w:rsidP="006D2863">
      <w:pPr>
        <w:pStyle w:val="ListParagraph"/>
        <w:numPr>
          <w:ilvl w:val="1"/>
          <w:numId w:val="13"/>
        </w:numPr>
        <w:spacing w:after="120"/>
        <w:rPr>
          <w:rFonts w:asciiTheme="minorHAnsi" w:hAnsiTheme="minorHAnsi" w:cstheme="minorHAnsi"/>
          <w:sz w:val="24"/>
          <w:szCs w:val="24"/>
        </w:rPr>
      </w:pPr>
      <w:r w:rsidRPr="006D2863">
        <w:rPr>
          <w:rFonts w:asciiTheme="minorHAnsi" w:hAnsiTheme="minorHAnsi" w:cstheme="minorHAnsi"/>
          <w:b/>
          <w:i/>
          <w:sz w:val="24"/>
          <w:szCs w:val="24"/>
        </w:rPr>
        <w:t>Premise liability.</w:t>
      </w:r>
      <w:r>
        <w:rPr>
          <w:rFonts w:asciiTheme="minorHAnsi" w:hAnsiTheme="minorHAnsi" w:cstheme="minorHAnsi"/>
          <w:sz w:val="24"/>
          <w:szCs w:val="24"/>
        </w:rPr>
        <w:t xml:space="preserve"> </w:t>
      </w:r>
      <w:r w:rsidRPr="006D2863">
        <w:rPr>
          <w:rFonts w:asciiTheme="minorHAnsi" w:hAnsiTheme="minorHAnsi" w:cstheme="minorHAnsi"/>
          <w:sz w:val="24"/>
          <w:szCs w:val="24"/>
        </w:rPr>
        <w:t>A person that possesses, own</w:t>
      </w:r>
      <w:r>
        <w:rPr>
          <w:rFonts w:asciiTheme="minorHAnsi" w:hAnsiTheme="minorHAnsi" w:cstheme="minorHAnsi"/>
          <w:sz w:val="24"/>
          <w:szCs w:val="24"/>
        </w:rPr>
        <w:t>s, or is in control of premises</w:t>
      </w:r>
      <w:r w:rsidRPr="006D2863">
        <w:rPr>
          <w:rFonts w:asciiTheme="minorHAnsi" w:hAnsiTheme="minorHAnsi" w:cstheme="minorHAnsi"/>
          <w:sz w:val="24"/>
          <w:szCs w:val="24"/>
        </w:rPr>
        <w:t xml:space="preserve"> </w:t>
      </w:r>
      <w:r>
        <w:rPr>
          <w:rFonts w:asciiTheme="minorHAnsi" w:hAnsiTheme="minorHAnsi" w:cstheme="minorHAnsi"/>
          <w:sz w:val="24"/>
          <w:szCs w:val="24"/>
        </w:rPr>
        <w:t>who</w:t>
      </w:r>
      <w:r w:rsidRPr="006D2863">
        <w:rPr>
          <w:rFonts w:asciiTheme="minorHAnsi" w:hAnsiTheme="minorHAnsi" w:cstheme="minorHAnsi"/>
          <w:sz w:val="24"/>
          <w:szCs w:val="24"/>
        </w:rPr>
        <w:t xml:space="preserve"> invites or permits an individual onto the premises is immune from civil liability for any act or omission resulting in damage or injury sustained from the i</w:t>
      </w:r>
      <w:r w:rsidRPr="006D2863">
        <w:rPr>
          <w:rFonts w:asciiTheme="minorHAnsi" w:hAnsiTheme="minorHAnsi" w:cstheme="minorHAnsi"/>
          <w:sz w:val="24"/>
          <w:szCs w:val="24"/>
        </w:rPr>
        <w:t>ndividual's exposure to COVID-19, unless the person (1)</w:t>
      </w:r>
      <w:r>
        <w:rPr>
          <w:rFonts w:asciiTheme="minorHAnsi" w:hAnsiTheme="minorHAnsi" w:cstheme="minorHAnsi"/>
          <w:sz w:val="24"/>
          <w:szCs w:val="24"/>
        </w:rPr>
        <w:t xml:space="preserve"> e</w:t>
      </w:r>
      <w:r w:rsidRPr="006D2863">
        <w:rPr>
          <w:rFonts w:asciiTheme="minorHAnsi" w:hAnsiTheme="minorHAnsi" w:cstheme="minorHAnsi"/>
          <w:sz w:val="24"/>
          <w:szCs w:val="24"/>
        </w:rPr>
        <w:t xml:space="preserve">xposes the individual </w:t>
      </w:r>
      <w:r>
        <w:rPr>
          <w:rFonts w:asciiTheme="minorHAnsi" w:hAnsiTheme="minorHAnsi" w:cstheme="minorHAnsi"/>
          <w:sz w:val="24"/>
          <w:szCs w:val="24"/>
        </w:rPr>
        <w:t>with</w:t>
      </w:r>
      <w:r w:rsidRPr="006D2863">
        <w:rPr>
          <w:rFonts w:asciiTheme="minorHAnsi" w:hAnsiTheme="minorHAnsi" w:cstheme="minorHAnsi"/>
          <w:sz w:val="24"/>
          <w:szCs w:val="24"/>
        </w:rPr>
        <w:t xml:space="preserve"> actual malice; or (2) </w:t>
      </w:r>
      <w:r>
        <w:rPr>
          <w:rFonts w:asciiTheme="minorHAnsi" w:hAnsiTheme="minorHAnsi" w:cstheme="minorHAnsi"/>
          <w:sz w:val="24"/>
          <w:szCs w:val="24"/>
        </w:rPr>
        <w:t>i</w:t>
      </w:r>
      <w:r w:rsidRPr="006D2863">
        <w:rPr>
          <w:rFonts w:asciiTheme="minorHAnsi" w:hAnsiTheme="minorHAnsi" w:cstheme="minorHAnsi"/>
          <w:sz w:val="24"/>
          <w:szCs w:val="24"/>
        </w:rPr>
        <w:t xml:space="preserve">ntentionally exposes the individual </w:t>
      </w:r>
      <w:r>
        <w:rPr>
          <w:rFonts w:asciiTheme="minorHAnsi" w:hAnsiTheme="minorHAnsi" w:cstheme="minorHAnsi"/>
          <w:sz w:val="24"/>
          <w:szCs w:val="24"/>
        </w:rPr>
        <w:t>with the intent to cause harm.</w:t>
      </w:r>
    </w:p>
    <w:p w14:paraId="5516C276" w14:textId="77777777" w:rsidR="006D2863" w:rsidRDefault="001823DE" w:rsidP="006066E2">
      <w:pPr>
        <w:pStyle w:val="ListParagraph"/>
        <w:numPr>
          <w:ilvl w:val="1"/>
          <w:numId w:val="13"/>
        </w:numPr>
        <w:spacing w:after="120"/>
        <w:rPr>
          <w:rFonts w:asciiTheme="minorHAnsi" w:hAnsiTheme="minorHAnsi" w:cstheme="minorHAnsi"/>
          <w:sz w:val="24"/>
          <w:szCs w:val="24"/>
        </w:rPr>
      </w:pPr>
      <w:r w:rsidRPr="006D2863">
        <w:rPr>
          <w:rFonts w:asciiTheme="minorHAnsi" w:hAnsiTheme="minorHAnsi" w:cstheme="minorHAnsi"/>
          <w:b/>
          <w:i/>
          <w:sz w:val="24"/>
          <w:szCs w:val="24"/>
        </w:rPr>
        <w:t>Safe harbor.</w:t>
      </w:r>
      <w:r>
        <w:rPr>
          <w:rFonts w:asciiTheme="minorHAnsi" w:hAnsiTheme="minorHAnsi" w:cstheme="minorHAnsi"/>
          <w:sz w:val="24"/>
          <w:szCs w:val="24"/>
        </w:rPr>
        <w:t xml:space="preserve"> </w:t>
      </w:r>
      <w:r w:rsidRPr="006D2863">
        <w:rPr>
          <w:rFonts w:asciiTheme="minorHAnsi" w:hAnsiTheme="minorHAnsi" w:cstheme="minorHAnsi"/>
          <w:sz w:val="24"/>
          <w:szCs w:val="24"/>
        </w:rPr>
        <w:t>A person is immune from civil liability for an act or omission result</w:t>
      </w:r>
      <w:r w:rsidRPr="006D2863">
        <w:rPr>
          <w:rFonts w:asciiTheme="minorHAnsi" w:hAnsiTheme="minorHAnsi" w:cstheme="minorHAnsi"/>
          <w:sz w:val="24"/>
          <w:szCs w:val="24"/>
        </w:rPr>
        <w:t xml:space="preserve">ing in damage or injury sustained from exposure or potential exposure to COVID-19 if the act or omission was in substantial compliance or was consistent with a federal or state statute, regulation, or order related to COVID-19 </w:t>
      </w:r>
      <w:r>
        <w:rPr>
          <w:rFonts w:asciiTheme="minorHAnsi" w:hAnsiTheme="minorHAnsi" w:cstheme="minorHAnsi"/>
          <w:sz w:val="24"/>
          <w:szCs w:val="24"/>
        </w:rPr>
        <w:t>that</w:t>
      </w:r>
      <w:r w:rsidRPr="006D2863">
        <w:rPr>
          <w:rFonts w:asciiTheme="minorHAnsi" w:hAnsiTheme="minorHAnsi" w:cstheme="minorHAnsi"/>
          <w:sz w:val="24"/>
          <w:szCs w:val="24"/>
        </w:rPr>
        <w:t xml:space="preserve"> was applicable to the pe</w:t>
      </w:r>
      <w:r w:rsidRPr="006D2863">
        <w:rPr>
          <w:rFonts w:asciiTheme="minorHAnsi" w:hAnsiTheme="minorHAnsi" w:cstheme="minorHAnsi"/>
          <w:sz w:val="24"/>
          <w:szCs w:val="24"/>
        </w:rPr>
        <w:t xml:space="preserve">rson or activity at issue at the time of the alleged </w:t>
      </w:r>
      <w:r>
        <w:rPr>
          <w:rFonts w:asciiTheme="minorHAnsi" w:hAnsiTheme="minorHAnsi" w:cstheme="minorHAnsi"/>
          <w:sz w:val="24"/>
          <w:szCs w:val="24"/>
        </w:rPr>
        <w:t>exposure or potential exposure.</w:t>
      </w:r>
    </w:p>
    <w:p w14:paraId="652F063A" w14:textId="77777777" w:rsidR="006D2863" w:rsidRDefault="001823DE" w:rsidP="006D2863">
      <w:pPr>
        <w:pStyle w:val="ListParagraph"/>
        <w:numPr>
          <w:ilvl w:val="0"/>
          <w:numId w:val="13"/>
        </w:numPr>
        <w:spacing w:after="120"/>
        <w:rPr>
          <w:rFonts w:asciiTheme="minorHAnsi" w:hAnsiTheme="minorHAnsi" w:cstheme="minorHAnsi"/>
          <w:sz w:val="24"/>
          <w:szCs w:val="24"/>
        </w:rPr>
      </w:pPr>
      <w:r w:rsidRPr="006A5BA2">
        <w:rPr>
          <w:rFonts w:asciiTheme="minorHAnsi" w:hAnsiTheme="minorHAnsi" w:cstheme="minorHAnsi"/>
          <w:b/>
          <w:sz w:val="24"/>
          <w:szCs w:val="24"/>
        </w:rPr>
        <w:t>Health</w:t>
      </w:r>
      <w:r>
        <w:rPr>
          <w:rFonts w:asciiTheme="minorHAnsi" w:hAnsiTheme="minorHAnsi" w:cstheme="minorHAnsi"/>
          <w:b/>
          <w:sz w:val="24"/>
          <w:szCs w:val="24"/>
        </w:rPr>
        <w:t xml:space="preserve"> </w:t>
      </w:r>
      <w:r w:rsidRPr="006A5BA2">
        <w:rPr>
          <w:rFonts w:asciiTheme="minorHAnsi" w:hAnsiTheme="minorHAnsi" w:cstheme="minorHAnsi"/>
          <w:b/>
          <w:sz w:val="24"/>
          <w:szCs w:val="24"/>
        </w:rPr>
        <w:t>care liability.</w:t>
      </w:r>
    </w:p>
    <w:p w14:paraId="580EC559" w14:textId="77777777" w:rsidR="006D2863" w:rsidRDefault="001823DE" w:rsidP="006066E2">
      <w:pPr>
        <w:pStyle w:val="ListParagraph"/>
        <w:numPr>
          <w:ilvl w:val="1"/>
          <w:numId w:val="13"/>
        </w:numPr>
        <w:spacing w:after="120"/>
        <w:rPr>
          <w:rFonts w:asciiTheme="minorHAnsi" w:hAnsiTheme="minorHAnsi" w:cstheme="minorHAnsi"/>
          <w:sz w:val="24"/>
          <w:szCs w:val="24"/>
        </w:rPr>
      </w:pPr>
      <w:r w:rsidRPr="006D2863">
        <w:rPr>
          <w:rFonts w:asciiTheme="minorHAnsi" w:hAnsiTheme="minorHAnsi" w:cstheme="minorHAnsi"/>
          <w:sz w:val="24"/>
          <w:szCs w:val="24"/>
        </w:rPr>
        <w:t xml:space="preserve">A health care provider or facility is immune from civil liability for any act or omission in response to COVID-19 that causes or </w:t>
      </w:r>
      <w:r w:rsidRPr="006D2863">
        <w:rPr>
          <w:rFonts w:asciiTheme="minorHAnsi" w:hAnsiTheme="minorHAnsi" w:cstheme="minorHAnsi"/>
          <w:sz w:val="24"/>
          <w:szCs w:val="24"/>
        </w:rPr>
        <w:t>contributes, directly or indirectly, to the de</w:t>
      </w:r>
      <w:r>
        <w:rPr>
          <w:rFonts w:asciiTheme="minorHAnsi" w:hAnsiTheme="minorHAnsi" w:cstheme="minorHAnsi"/>
          <w:sz w:val="24"/>
          <w:szCs w:val="24"/>
        </w:rPr>
        <w:t>ath or injury of an individual.</w:t>
      </w:r>
    </w:p>
    <w:p w14:paraId="49B5BED9" w14:textId="77777777" w:rsidR="006D2863" w:rsidRPr="006D2863" w:rsidRDefault="001823DE" w:rsidP="006D2863">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This</w:t>
      </w:r>
      <w:r w:rsidRPr="006D2863">
        <w:rPr>
          <w:rFonts w:asciiTheme="minorHAnsi" w:hAnsiTheme="minorHAnsi" w:cstheme="minorHAnsi"/>
          <w:sz w:val="24"/>
          <w:szCs w:val="24"/>
        </w:rPr>
        <w:t xml:space="preserve"> immunity includes:</w:t>
      </w:r>
    </w:p>
    <w:p w14:paraId="5C676AAA" w14:textId="77777777" w:rsidR="006D2863" w:rsidRPr="006D2863" w:rsidRDefault="001823DE" w:rsidP="006D2863">
      <w:pPr>
        <w:pStyle w:val="ListParagraph"/>
        <w:numPr>
          <w:ilvl w:val="2"/>
          <w:numId w:val="13"/>
        </w:numPr>
        <w:spacing w:after="120"/>
        <w:rPr>
          <w:rFonts w:asciiTheme="minorHAnsi" w:hAnsiTheme="minorHAnsi" w:cstheme="minorHAnsi"/>
          <w:sz w:val="24"/>
          <w:szCs w:val="24"/>
        </w:rPr>
      </w:pPr>
      <w:r w:rsidRPr="006D2863">
        <w:rPr>
          <w:rFonts w:asciiTheme="minorHAnsi" w:hAnsiTheme="minorHAnsi" w:cstheme="minorHAnsi"/>
          <w:sz w:val="24"/>
          <w:szCs w:val="24"/>
        </w:rPr>
        <w:t>Injury or death resulting from screening, assessing, diagnosing, caring for, triaging, or  treating an individual with a suspected or confirmed case of CO</w:t>
      </w:r>
      <w:r w:rsidRPr="006D2863">
        <w:rPr>
          <w:rFonts w:asciiTheme="minorHAnsi" w:hAnsiTheme="minorHAnsi" w:cstheme="minorHAnsi"/>
          <w:sz w:val="24"/>
          <w:szCs w:val="24"/>
        </w:rPr>
        <w:t>VID-19.</w:t>
      </w:r>
    </w:p>
    <w:p w14:paraId="0673E1D0" w14:textId="77777777" w:rsidR="006D2863" w:rsidRPr="006D2863" w:rsidRDefault="001823DE" w:rsidP="006D2863">
      <w:pPr>
        <w:pStyle w:val="ListParagraph"/>
        <w:numPr>
          <w:ilvl w:val="2"/>
          <w:numId w:val="13"/>
        </w:numPr>
        <w:spacing w:after="120"/>
        <w:rPr>
          <w:rFonts w:asciiTheme="minorHAnsi" w:hAnsiTheme="minorHAnsi" w:cstheme="minorHAnsi"/>
          <w:sz w:val="24"/>
          <w:szCs w:val="24"/>
        </w:rPr>
      </w:pPr>
      <w:r w:rsidRPr="006D2863">
        <w:rPr>
          <w:rFonts w:asciiTheme="minorHAnsi" w:hAnsiTheme="minorHAnsi" w:cstheme="minorHAnsi"/>
          <w:sz w:val="24"/>
          <w:szCs w:val="24"/>
        </w:rPr>
        <w:t>Prescribing, administering, or dispensing a pharmaceutical for off-label use to treat or</w:t>
      </w:r>
      <w:r>
        <w:rPr>
          <w:rFonts w:asciiTheme="minorHAnsi" w:hAnsiTheme="minorHAnsi" w:cstheme="minorHAnsi"/>
          <w:sz w:val="24"/>
          <w:szCs w:val="24"/>
        </w:rPr>
        <w:t xml:space="preserve"> </w:t>
      </w:r>
      <w:r w:rsidRPr="006D2863">
        <w:rPr>
          <w:rFonts w:asciiTheme="minorHAnsi" w:hAnsiTheme="minorHAnsi" w:cstheme="minorHAnsi"/>
          <w:sz w:val="24"/>
          <w:szCs w:val="24"/>
        </w:rPr>
        <w:t>prevent a suspected or confirmed case of COVID-19.</w:t>
      </w:r>
    </w:p>
    <w:p w14:paraId="26AAAB2D" w14:textId="77777777" w:rsidR="006D2863" w:rsidRDefault="001823DE" w:rsidP="009914B0">
      <w:pPr>
        <w:pStyle w:val="ListParagraph"/>
        <w:numPr>
          <w:ilvl w:val="2"/>
          <w:numId w:val="13"/>
        </w:numPr>
        <w:spacing w:after="120"/>
        <w:rPr>
          <w:rFonts w:asciiTheme="minorHAnsi" w:hAnsiTheme="minorHAnsi" w:cstheme="minorHAnsi"/>
          <w:sz w:val="24"/>
          <w:szCs w:val="24"/>
        </w:rPr>
      </w:pPr>
      <w:r w:rsidRPr="006D2863">
        <w:rPr>
          <w:rFonts w:asciiTheme="minorHAnsi" w:hAnsiTheme="minorHAnsi" w:cstheme="minorHAnsi"/>
          <w:sz w:val="24"/>
          <w:szCs w:val="24"/>
        </w:rPr>
        <w:lastRenderedPageBreak/>
        <w:t>An act or omission while providing a health care service to an individual unrelated to COVID-19 if the act o</w:t>
      </w:r>
      <w:r w:rsidRPr="006D2863">
        <w:rPr>
          <w:rFonts w:asciiTheme="minorHAnsi" w:hAnsiTheme="minorHAnsi" w:cstheme="minorHAnsi"/>
          <w:sz w:val="24"/>
          <w:szCs w:val="24"/>
        </w:rPr>
        <w:t>r omission supports the state's response to COVID-19, such as delaying or canceling non</w:t>
      </w:r>
      <w:r>
        <w:rPr>
          <w:rFonts w:asciiTheme="minorHAnsi" w:hAnsiTheme="minorHAnsi" w:cstheme="minorHAnsi"/>
          <w:sz w:val="24"/>
          <w:szCs w:val="24"/>
        </w:rPr>
        <w:t>-</w:t>
      </w:r>
      <w:r w:rsidRPr="006D2863">
        <w:rPr>
          <w:rFonts w:asciiTheme="minorHAnsi" w:hAnsiTheme="minorHAnsi" w:cstheme="minorHAnsi"/>
          <w:sz w:val="24"/>
          <w:szCs w:val="24"/>
        </w:rPr>
        <w:t>urgent or elective procedures, use or nonuse of personal protective</w:t>
      </w:r>
      <w:r>
        <w:rPr>
          <w:rFonts w:asciiTheme="minorHAnsi" w:hAnsiTheme="minorHAnsi" w:cstheme="minorHAnsi"/>
          <w:sz w:val="24"/>
          <w:szCs w:val="24"/>
        </w:rPr>
        <w:t xml:space="preserve"> equipment</w:t>
      </w:r>
      <w:r w:rsidRPr="006D2863">
        <w:rPr>
          <w:rFonts w:asciiTheme="minorHAnsi" w:hAnsiTheme="minorHAnsi" w:cstheme="minorHAnsi"/>
          <w:sz w:val="24"/>
          <w:szCs w:val="24"/>
        </w:rPr>
        <w:t>, or an act or omission undertaken because of a lack of staff, facility, medical device, tr</w:t>
      </w:r>
      <w:r w:rsidRPr="006D2863">
        <w:rPr>
          <w:rFonts w:asciiTheme="minorHAnsi" w:hAnsiTheme="minorHAnsi" w:cstheme="minorHAnsi"/>
          <w:sz w:val="24"/>
          <w:szCs w:val="24"/>
        </w:rPr>
        <w:t xml:space="preserve">eatment, equipment, or other  </w:t>
      </w:r>
      <w:r>
        <w:rPr>
          <w:rFonts w:asciiTheme="minorHAnsi" w:hAnsiTheme="minorHAnsi" w:cstheme="minorHAnsi"/>
          <w:sz w:val="24"/>
          <w:szCs w:val="24"/>
        </w:rPr>
        <w:t>resource, attributable to COVID</w:t>
      </w:r>
      <w:r w:rsidRPr="006D2863">
        <w:rPr>
          <w:rFonts w:asciiTheme="minorHAnsi" w:hAnsiTheme="minorHAnsi" w:cstheme="minorHAnsi"/>
          <w:sz w:val="24"/>
          <w:szCs w:val="24"/>
        </w:rPr>
        <w:t xml:space="preserve">-19 </w:t>
      </w:r>
      <w:r>
        <w:rPr>
          <w:rFonts w:asciiTheme="minorHAnsi" w:hAnsiTheme="minorHAnsi" w:cstheme="minorHAnsi"/>
          <w:sz w:val="24"/>
          <w:szCs w:val="24"/>
        </w:rPr>
        <w:t xml:space="preserve">that </w:t>
      </w:r>
      <w:r w:rsidRPr="006D2863">
        <w:rPr>
          <w:rFonts w:asciiTheme="minorHAnsi" w:hAnsiTheme="minorHAnsi" w:cstheme="minorHAnsi"/>
          <w:sz w:val="24"/>
          <w:szCs w:val="24"/>
        </w:rPr>
        <w:t xml:space="preserve">renders the provider or facility unable to provide the level or manner of care </w:t>
      </w:r>
      <w:r>
        <w:rPr>
          <w:rFonts w:asciiTheme="minorHAnsi" w:hAnsiTheme="minorHAnsi" w:cstheme="minorHAnsi"/>
          <w:sz w:val="24"/>
          <w:szCs w:val="24"/>
        </w:rPr>
        <w:t>that</w:t>
      </w:r>
      <w:r w:rsidRPr="006D2863">
        <w:rPr>
          <w:rFonts w:asciiTheme="minorHAnsi" w:hAnsiTheme="minorHAnsi" w:cstheme="minorHAnsi"/>
          <w:sz w:val="24"/>
          <w:szCs w:val="24"/>
        </w:rPr>
        <w:t xml:space="preserve"> otherwise would have been r</w:t>
      </w:r>
      <w:r>
        <w:rPr>
          <w:rFonts w:asciiTheme="minorHAnsi" w:hAnsiTheme="minorHAnsi" w:cstheme="minorHAnsi"/>
          <w:sz w:val="24"/>
          <w:szCs w:val="24"/>
        </w:rPr>
        <w:t>equired in the absence of COVID</w:t>
      </w:r>
      <w:r w:rsidRPr="006D2863">
        <w:rPr>
          <w:rFonts w:asciiTheme="minorHAnsi" w:hAnsiTheme="minorHAnsi" w:cstheme="minorHAnsi"/>
          <w:sz w:val="24"/>
          <w:szCs w:val="24"/>
        </w:rPr>
        <w:t>-</w:t>
      </w:r>
      <w:r>
        <w:rPr>
          <w:rFonts w:asciiTheme="minorHAnsi" w:hAnsiTheme="minorHAnsi" w:cstheme="minorHAnsi"/>
          <w:sz w:val="24"/>
          <w:szCs w:val="24"/>
        </w:rPr>
        <w:t>19.</w:t>
      </w:r>
    </w:p>
    <w:p w14:paraId="7C75A32D" w14:textId="77777777" w:rsidR="009914B0" w:rsidRDefault="001823DE" w:rsidP="006066E2">
      <w:pPr>
        <w:pStyle w:val="ListParagraph"/>
        <w:numPr>
          <w:ilvl w:val="1"/>
          <w:numId w:val="13"/>
        </w:numPr>
        <w:spacing w:after="120"/>
        <w:rPr>
          <w:rFonts w:asciiTheme="minorHAnsi" w:hAnsiTheme="minorHAnsi" w:cstheme="minorHAnsi"/>
          <w:sz w:val="24"/>
          <w:szCs w:val="24"/>
        </w:rPr>
      </w:pPr>
      <w:r w:rsidRPr="009914B0">
        <w:rPr>
          <w:rFonts w:asciiTheme="minorHAnsi" w:hAnsiTheme="minorHAnsi" w:cstheme="minorHAnsi"/>
          <w:sz w:val="24"/>
          <w:szCs w:val="24"/>
        </w:rPr>
        <w:t>This immunity does not extend to willfu</w:t>
      </w:r>
      <w:r w:rsidRPr="009914B0">
        <w:rPr>
          <w:rFonts w:asciiTheme="minorHAnsi" w:hAnsiTheme="minorHAnsi" w:cstheme="minorHAnsi"/>
          <w:sz w:val="24"/>
          <w:szCs w:val="24"/>
        </w:rPr>
        <w:t xml:space="preserve">l and wanton misconduct, reckless infliction of harm, or </w:t>
      </w:r>
      <w:r>
        <w:rPr>
          <w:rFonts w:asciiTheme="minorHAnsi" w:hAnsiTheme="minorHAnsi" w:cstheme="minorHAnsi"/>
          <w:sz w:val="24"/>
          <w:szCs w:val="24"/>
        </w:rPr>
        <w:t>i</w:t>
      </w:r>
      <w:r w:rsidRPr="009914B0">
        <w:rPr>
          <w:rFonts w:asciiTheme="minorHAnsi" w:hAnsiTheme="minorHAnsi" w:cstheme="minorHAnsi"/>
          <w:sz w:val="24"/>
          <w:szCs w:val="24"/>
        </w:rPr>
        <w:t>ntentional infliction of harm</w:t>
      </w:r>
      <w:r>
        <w:rPr>
          <w:rFonts w:asciiTheme="minorHAnsi" w:hAnsiTheme="minorHAnsi" w:cstheme="minorHAnsi"/>
          <w:sz w:val="24"/>
          <w:szCs w:val="24"/>
        </w:rPr>
        <w:t>.</w:t>
      </w:r>
    </w:p>
    <w:p w14:paraId="480200A4" w14:textId="77777777" w:rsidR="00243A5A" w:rsidRDefault="001823DE" w:rsidP="006066E2">
      <w:pPr>
        <w:pStyle w:val="ListParagraph"/>
        <w:numPr>
          <w:ilvl w:val="2"/>
          <w:numId w:val="13"/>
        </w:numPr>
        <w:spacing w:after="120"/>
        <w:rPr>
          <w:rFonts w:asciiTheme="minorHAnsi" w:hAnsiTheme="minorHAnsi" w:cstheme="minorHAnsi"/>
          <w:sz w:val="24"/>
          <w:szCs w:val="24"/>
        </w:rPr>
      </w:pPr>
      <w:r>
        <w:rPr>
          <w:rFonts w:asciiTheme="minorHAnsi" w:hAnsiTheme="minorHAnsi" w:cstheme="minorHAnsi"/>
          <w:sz w:val="24"/>
          <w:szCs w:val="24"/>
        </w:rPr>
        <w:t>“Reckless”</w:t>
      </w:r>
      <w:r w:rsidRPr="00243A5A">
        <w:rPr>
          <w:rFonts w:asciiTheme="minorHAnsi" w:hAnsiTheme="minorHAnsi" w:cstheme="minorHAnsi"/>
          <w:sz w:val="24"/>
          <w:szCs w:val="24"/>
        </w:rPr>
        <w:t xml:space="preserve"> means conduct engaged in a conscious and clearly unjustifiable disregard of a substantial likelihood of the existence of the relevant facts or risks, such d</w:t>
      </w:r>
      <w:r w:rsidRPr="00243A5A">
        <w:rPr>
          <w:rFonts w:asciiTheme="minorHAnsi" w:hAnsiTheme="minorHAnsi" w:cstheme="minorHAnsi"/>
          <w:sz w:val="24"/>
          <w:szCs w:val="24"/>
        </w:rPr>
        <w:t>isregard involving a gross deviation from a</w:t>
      </w:r>
      <w:r>
        <w:rPr>
          <w:rFonts w:asciiTheme="minorHAnsi" w:hAnsiTheme="minorHAnsi" w:cstheme="minorHAnsi"/>
          <w:sz w:val="24"/>
          <w:szCs w:val="24"/>
        </w:rPr>
        <w:t>cceptable standards of conduct.</w:t>
      </w:r>
    </w:p>
    <w:p w14:paraId="0FDF60D5" w14:textId="77777777" w:rsidR="00243A5A" w:rsidRPr="00243A5A" w:rsidRDefault="001823DE" w:rsidP="00243A5A">
      <w:pPr>
        <w:pStyle w:val="ListParagraph"/>
        <w:numPr>
          <w:ilvl w:val="2"/>
          <w:numId w:val="13"/>
        </w:numPr>
        <w:spacing w:after="120"/>
        <w:rPr>
          <w:rFonts w:asciiTheme="minorHAnsi" w:hAnsiTheme="minorHAnsi" w:cstheme="minorHAnsi"/>
          <w:sz w:val="24"/>
          <w:szCs w:val="24"/>
        </w:rPr>
      </w:pPr>
      <w:r>
        <w:rPr>
          <w:rFonts w:asciiTheme="minorHAnsi" w:hAnsiTheme="minorHAnsi" w:cstheme="minorHAnsi"/>
          <w:sz w:val="24"/>
          <w:szCs w:val="24"/>
        </w:rPr>
        <w:t>“Willful”</w:t>
      </w:r>
      <w:r w:rsidRPr="00243A5A">
        <w:rPr>
          <w:rFonts w:asciiTheme="minorHAnsi" w:hAnsiTheme="minorHAnsi" w:cstheme="minorHAnsi"/>
          <w:sz w:val="24"/>
          <w:szCs w:val="24"/>
        </w:rPr>
        <w:t xml:space="preserve"> means conduct engaged in intentionally, knowingly, or recklessly</w:t>
      </w:r>
      <w:r>
        <w:rPr>
          <w:rFonts w:asciiTheme="minorHAnsi" w:hAnsiTheme="minorHAnsi" w:cstheme="minorHAnsi"/>
          <w:sz w:val="24"/>
          <w:szCs w:val="24"/>
        </w:rPr>
        <w:t>.</w:t>
      </w:r>
    </w:p>
    <w:p w14:paraId="07928946" w14:textId="77777777" w:rsidR="009914B0" w:rsidRPr="009914B0" w:rsidRDefault="001823DE" w:rsidP="009914B0">
      <w:pPr>
        <w:pStyle w:val="ListParagraph"/>
        <w:numPr>
          <w:ilvl w:val="0"/>
          <w:numId w:val="13"/>
        </w:numPr>
        <w:spacing w:after="120"/>
        <w:rPr>
          <w:rFonts w:asciiTheme="minorHAnsi" w:hAnsiTheme="minorHAnsi" w:cstheme="minorHAnsi"/>
          <w:b/>
          <w:sz w:val="24"/>
          <w:szCs w:val="24"/>
        </w:rPr>
      </w:pPr>
      <w:r w:rsidRPr="009914B0">
        <w:rPr>
          <w:rFonts w:asciiTheme="minorHAnsi" w:hAnsiTheme="minorHAnsi" w:cstheme="minorHAnsi"/>
          <w:b/>
          <w:sz w:val="24"/>
          <w:szCs w:val="24"/>
        </w:rPr>
        <w:t>Product liability.</w:t>
      </w:r>
    </w:p>
    <w:p w14:paraId="1BA8F742" w14:textId="77777777" w:rsidR="009914B0" w:rsidRPr="009914B0" w:rsidRDefault="001823DE" w:rsidP="006066E2">
      <w:pPr>
        <w:pStyle w:val="ListParagraph"/>
        <w:numPr>
          <w:ilvl w:val="1"/>
          <w:numId w:val="13"/>
        </w:numPr>
        <w:spacing w:after="120"/>
        <w:rPr>
          <w:rFonts w:asciiTheme="minorHAnsi" w:hAnsiTheme="minorHAnsi" w:cstheme="minorHAnsi"/>
          <w:sz w:val="24"/>
          <w:szCs w:val="24"/>
        </w:rPr>
      </w:pPr>
      <w:r w:rsidRPr="009914B0">
        <w:rPr>
          <w:rFonts w:asciiTheme="minorHAnsi" w:hAnsiTheme="minorHAnsi" w:cstheme="minorHAnsi"/>
          <w:sz w:val="24"/>
          <w:szCs w:val="24"/>
        </w:rPr>
        <w:t xml:space="preserve">A person that designs, manufactures, labels, sells, distributes, or donates </w:t>
      </w:r>
      <w:r w:rsidRPr="009914B0">
        <w:rPr>
          <w:rFonts w:asciiTheme="minorHAnsi" w:hAnsiTheme="minorHAnsi" w:cstheme="minorHAnsi"/>
          <w:sz w:val="24"/>
          <w:szCs w:val="24"/>
        </w:rPr>
        <w:t>disinfecting or cleaning supplies, personal protective equipment, or a qualified product in response to COVID-19 is immune from civil liability for any personal injury, death, or property damage caused by or resulting from that conduct or from fail</w:t>
      </w:r>
      <w:r>
        <w:rPr>
          <w:rFonts w:asciiTheme="minorHAnsi" w:hAnsiTheme="minorHAnsi" w:cstheme="minorHAnsi"/>
          <w:sz w:val="24"/>
          <w:szCs w:val="24"/>
        </w:rPr>
        <w:t xml:space="preserve">ing to </w:t>
      </w:r>
      <w:r w:rsidRPr="009914B0">
        <w:rPr>
          <w:rFonts w:asciiTheme="minorHAnsi" w:hAnsiTheme="minorHAnsi" w:cstheme="minorHAnsi"/>
          <w:sz w:val="24"/>
          <w:szCs w:val="24"/>
        </w:rPr>
        <w:t>p</w:t>
      </w:r>
      <w:r w:rsidRPr="009914B0">
        <w:rPr>
          <w:rFonts w:asciiTheme="minorHAnsi" w:hAnsiTheme="minorHAnsi" w:cstheme="minorHAnsi"/>
          <w:sz w:val="24"/>
          <w:szCs w:val="24"/>
        </w:rPr>
        <w:t>rovide proper instruction</w:t>
      </w:r>
      <w:r>
        <w:rPr>
          <w:rFonts w:asciiTheme="minorHAnsi" w:hAnsiTheme="minorHAnsi" w:cstheme="minorHAnsi"/>
          <w:sz w:val="24"/>
          <w:szCs w:val="24"/>
        </w:rPr>
        <w:t>s</w:t>
      </w:r>
      <w:r w:rsidRPr="009914B0">
        <w:rPr>
          <w:rFonts w:asciiTheme="minorHAnsi" w:hAnsiTheme="minorHAnsi" w:cstheme="minorHAnsi"/>
          <w:sz w:val="24"/>
          <w:szCs w:val="24"/>
        </w:rPr>
        <w:t xml:space="preserve"> or sufficient warning</w:t>
      </w:r>
      <w:r>
        <w:rPr>
          <w:rFonts w:asciiTheme="minorHAnsi" w:hAnsiTheme="minorHAnsi" w:cstheme="minorHAnsi"/>
          <w:sz w:val="24"/>
          <w:szCs w:val="24"/>
        </w:rPr>
        <w:t>s</w:t>
      </w:r>
      <w:r w:rsidRPr="009914B0">
        <w:rPr>
          <w:rFonts w:asciiTheme="minorHAnsi" w:hAnsiTheme="minorHAnsi" w:cstheme="minorHAnsi"/>
          <w:sz w:val="24"/>
          <w:szCs w:val="24"/>
        </w:rPr>
        <w:t>.</w:t>
      </w:r>
    </w:p>
    <w:p w14:paraId="3C2254A0" w14:textId="77777777" w:rsidR="009914B0" w:rsidRDefault="001823DE" w:rsidP="006066E2">
      <w:pPr>
        <w:pStyle w:val="ListParagraph"/>
        <w:numPr>
          <w:ilvl w:val="1"/>
          <w:numId w:val="13"/>
        </w:numPr>
        <w:spacing w:after="120"/>
        <w:rPr>
          <w:rFonts w:asciiTheme="minorHAnsi" w:hAnsiTheme="minorHAnsi" w:cstheme="minorHAnsi"/>
          <w:sz w:val="24"/>
          <w:szCs w:val="24"/>
        </w:rPr>
      </w:pPr>
      <w:r w:rsidRPr="009914B0">
        <w:rPr>
          <w:rFonts w:asciiTheme="minorHAnsi" w:hAnsiTheme="minorHAnsi" w:cstheme="minorHAnsi"/>
          <w:sz w:val="24"/>
          <w:szCs w:val="24"/>
        </w:rPr>
        <w:t>This immunity does not apply if the person had (1) actual knowledge of a defect in the product when put to the use for which the product was designed, manufactured, sold, distributed, or donated; and (2) t</w:t>
      </w:r>
      <w:r w:rsidRPr="009914B0">
        <w:rPr>
          <w:rFonts w:asciiTheme="minorHAnsi" w:hAnsiTheme="minorHAnsi" w:cstheme="minorHAnsi"/>
          <w:sz w:val="24"/>
          <w:szCs w:val="24"/>
        </w:rPr>
        <w:t xml:space="preserve">he person recklessly disregarded a substantial and unnecessary risk the product would cause serious personal injury, death, or serious property damage; or (3) the person acted with </w:t>
      </w:r>
      <w:r>
        <w:rPr>
          <w:rFonts w:asciiTheme="minorHAnsi" w:hAnsiTheme="minorHAnsi" w:cstheme="minorHAnsi"/>
          <w:sz w:val="24"/>
          <w:szCs w:val="24"/>
        </w:rPr>
        <w:t>actual malice.</w:t>
      </w:r>
    </w:p>
    <w:p w14:paraId="0C155A11" w14:textId="77777777" w:rsidR="009914B0" w:rsidRPr="009914B0" w:rsidRDefault="001823DE" w:rsidP="009914B0">
      <w:pPr>
        <w:pStyle w:val="ListParagraph"/>
        <w:numPr>
          <w:ilvl w:val="0"/>
          <w:numId w:val="13"/>
        </w:numPr>
        <w:spacing w:after="120"/>
        <w:rPr>
          <w:rFonts w:asciiTheme="minorHAnsi" w:hAnsiTheme="minorHAnsi" w:cstheme="minorHAnsi"/>
          <w:sz w:val="24"/>
          <w:szCs w:val="24"/>
        </w:rPr>
      </w:pPr>
      <w:r w:rsidRPr="00243A5A">
        <w:rPr>
          <w:rFonts w:asciiTheme="minorHAnsi" w:hAnsiTheme="minorHAnsi" w:cstheme="minorHAnsi"/>
          <w:b/>
          <w:sz w:val="24"/>
          <w:szCs w:val="24"/>
        </w:rPr>
        <w:t>Exceptions.</w:t>
      </w:r>
      <w:r>
        <w:rPr>
          <w:rFonts w:asciiTheme="minorHAnsi" w:hAnsiTheme="minorHAnsi" w:cstheme="minorHAnsi"/>
          <w:sz w:val="24"/>
          <w:szCs w:val="24"/>
        </w:rPr>
        <w:t xml:space="preserve"> These provisions do not apply to an enforcement </w:t>
      </w:r>
      <w:r>
        <w:rPr>
          <w:rFonts w:asciiTheme="minorHAnsi" w:hAnsiTheme="minorHAnsi" w:cstheme="minorHAnsi"/>
          <w:sz w:val="24"/>
          <w:szCs w:val="24"/>
        </w:rPr>
        <w:t>action brought for Medicaid fraud, under antitrust law, or for unlawful sales or advertising practices.</w:t>
      </w:r>
    </w:p>
    <w:p w14:paraId="2A2CECC8" w14:textId="77777777" w:rsidR="009914B0" w:rsidRPr="009914B0" w:rsidRDefault="001823DE" w:rsidP="00243A5A">
      <w:pPr>
        <w:pStyle w:val="ListParagraph"/>
        <w:numPr>
          <w:ilvl w:val="0"/>
          <w:numId w:val="13"/>
        </w:numPr>
        <w:spacing w:after="240"/>
        <w:rPr>
          <w:rFonts w:asciiTheme="minorHAnsi" w:hAnsiTheme="minorHAnsi" w:cstheme="minorHAnsi"/>
          <w:sz w:val="24"/>
          <w:szCs w:val="24"/>
        </w:rPr>
      </w:pPr>
      <w:r w:rsidRPr="009914B0">
        <w:rPr>
          <w:rFonts w:asciiTheme="minorHAnsi" w:hAnsiTheme="minorHAnsi" w:cstheme="minorHAnsi"/>
          <w:b/>
          <w:sz w:val="24"/>
          <w:szCs w:val="24"/>
        </w:rPr>
        <w:t>Application.</w:t>
      </w:r>
      <w:r>
        <w:rPr>
          <w:rFonts w:asciiTheme="minorHAnsi" w:hAnsiTheme="minorHAnsi" w:cstheme="minorHAnsi"/>
          <w:sz w:val="24"/>
          <w:szCs w:val="24"/>
        </w:rPr>
        <w:t xml:space="preserve"> Applies retroactively to January 1, 2020.</w:t>
      </w:r>
    </w:p>
    <w:p w14:paraId="18848DC0" w14:textId="77777777" w:rsidR="007E03F0" w:rsidRDefault="001823DE" w:rsidP="007E03F0">
      <w:pPr>
        <w:shd w:val="clear" w:color="auto" w:fill="D9D9D9" w:themeFill="background1" w:themeFillShade="D9"/>
        <w:spacing w:after="120"/>
        <w:rPr>
          <w:rFonts w:asciiTheme="minorHAnsi" w:hAnsiTheme="minorHAnsi" w:cstheme="minorHAnsi"/>
          <w:b/>
        </w:rPr>
      </w:pPr>
      <w:hyperlink r:id="rId196" w:history="1">
        <w:r w:rsidRPr="006A05D0">
          <w:rPr>
            <w:rStyle w:val="Hyperlink"/>
            <w:rFonts w:asciiTheme="minorHAnsi" w:hAnsiTheme="minorHAnsi" w:cstheme="minorHAnsi"/>
            <w:b/>
          </w:rPr>
          <w:t>Ohi</w:t>
        </w:r>
        <w:r w:rsidRPr="006A05D0">
          <w:rPr>
            <w:rStyle w:val="Hyperlink"/>
            <w:rFonts w:asciiTheme="minorHAnsi" w:hAnsiTheme="minorHAnsi" w:cstheme="minorHAnsi"/>
            <w:b/>
          </w:rPr>
          <w:t>o Am. Sub. H.B. 606</w:t>
        </w:r>
      </w:hyperlink>
      <w:r>
        <w:rPr>
          <w:rFonts w:asciiTheme="minorHAnsi" w:hAnsiTheme="minorHAnsi" w:cstheme="minorHAnsi"/>
          <w:b/>
        </w:rPr>
        <w:t xml:space="preserve"> (enacted September 14, 2020</w:t>
      </w:r>
      <w:r w:rsidRPr="005437BD">
        <w:rPr>
          <w:rFonts w:asciiTheme="minorHAnsi" w:hAnsiTheme="minorHAnsi" w:cstheme="minorHAnsi"/>
          <w:b/>
        </w:rPr>
        <w:t>)</w:t>
      </w:r>
      <w:bookmarkStart w:id="72" w:name="Ohio"/>
      <w:bookmarkEnd w:id="72"/>
    </w:p>
    <w:p w14:paraId="303EB11A" w14:textId="77777777" w:rsidR="007E03F0" w:rsidRDefault="001823DE" w:rsidP="007E03F0">
      <w:pPr>
        <w:pStyle w:val="ListParagraph"/>
        <w:numPr>
          <w:ilvl w:val="0"/>
          <w:numId w:val="13"/>
        </w:numPr>
        <w:spacing w:after="120"/>
        <w:rPr>
          <w:rFonts w:asciiTheme="minorHAnsi" w:hAnsiTheme="minorHAnsi" w:cstheme="minorHAnsi"/>
          <w:sz w:val="24"/>
          <w:szCs w:val="24"/>
        </w:rPr>
      </w:pPr>
      <w:r w:rsidRPr="006A5BA2">
        <w:rPr>
          <w:rFonts w:asciiTheme="minorHAnsi" w:hAnsiTheme="minorHAnsi" w:cstheme="minorHAnsi"/>
          <w:b/>
          <w:sz w:val="24"/>
          <w:szCs w:val="24"/>
        </w:rPr>
        <w:t>Health</w:t>
      </w:r>
      <w:r>
        <w:rPr>
          <w:rFonts w:asciiTheme="minorHAnsi" w:hAnsiTheme="minorHAnsi" w:cstheme="minorHAnsi"/>
          <w:b/>
          <w:sz w:val="24"/>
          <w:szCs w:val="24"/>
        </w:rPr>
        <w:t xml:space="preserve"> </w:t>
      </w:r>
      <w:r w:rsidRPr="006A5BA2">
        <w:rPr>
          <w:rFonts w:asciiTheme="minorHAnsi" w:hAnsiTheme="minorHAnsi" w:cstheme="minorHAnsi"/>
          <w:b/>
          <w:sz w:val="24"/>
          <w:szCs w:val="24"/>
        </w:rPr>
        <w:t>care liability.</w:t>
      </w:r>
      <w:r>
        <w:rPr>
          <w:rFonts w:asciiTheme="minorHAnsi" w:hAnsiTheme="minorHAnsi" w:cstheme="minorHAnsi"/>
          <w:sz w:val="24"/>
          <w:szCs w:val="24"/>
        </w:rPr>
        <w:t xml:space="preserve"> </w:t>
      </w:r>
    </w:p>
    <w:p w14:paraId="701D0EAE" w14:textId="77777777" w:rsidR="007E03F0" w:rsidRDefault="001823DE"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A</w:t>
      </w:r>
      <w:r w:rsidRPr="005437BD">
        <w:rPr>
          <w:rFonts w:asciiTheme="minorHAnsi" w:hAnsiTheme="minorHAnsi" w:cstheme="minorHAnsi"/>
          <w:sz w:val="24"/>
          <w:szCs w:val="24"/>
        </w:rPr>
        <w:t xml:space="preserve"> health care provider that provides health</w:t>
      </w:r>
      <w:r>
        <w:rPr>
          <w:rFonts w:asciiTheme="minorHAnsi" w:hAnsiTheme="minorHAnsi" w:cstheme="minorHAnsi"/>
          <w:sz w:val="24"/>
          <w:szCs w:val="24"/>
        </w:rPr>
        <w:t xml:space="preserve"> </w:t>
      </w:r>
      <w:r w:rsidRPr="005437BD">
        <w:rPr>
          <w:rFonts w:asciiTheme="minorHAnsi" w:hAnsiTheme="minorHAnsi" w:cstheme="minorHAnsi"/>
          <w:sz w:val="24"/>
          <w:szCs w:val="24"/>
        </w:rPr>
        <w:t>care services, emergency medical services, first-aid treatment, or other emergency professional care,</w:t>
      </w:r>
      <w:r>
        <w:rPr>
          <w:rFonts w:asciiTheme="minorHAnsi" w:hAnsiTheme="minorHAnsi" w:cstheme="minorHAnsi"/>
          <w:sz w:val="24"/>
          <w:szCs w:val="24"/>
        </w:rPr>
        <w:t xml:space="preserve"> </w:t>
      </w:r>
      <w:r w:rsidRPr="005437BD">
        <w:rPr>
          <w:rFonts w:asciiTheme="minorHAnsi" w:hAnsiTheme="minorHAnsi" w:cstheme="minorHAnsi"/>
          <w:sz w:val="24"/>
          <w:szCs w:val="24"/>
        </w:rPr>
        <w:t xml:space="preserve">including the provision of any </w:t>
      </w:r>
      <w:r w:rsidRPr="005437BD">
        <w:rPr>
          <w:rFonts w:asciiTheme="minorHAnsi" w:hAnsiTheme="minorHAnsi" w:cstheme="minorHAnsi"/>
          <w:sz w:val="24"/>
          <w:szCs w:val="24"/>
        </w:rPr>
        <w:t>medication or other medical equipment or product, as a result of or in</w:t>
      </w:r>
      <w:r>
        <w:rPr>
          <w:rFonts w:asciiTheme="minorHAnsi" w:hAnsiTheme="minorHAnsi" w:cstheme="minorHAnsi"/>
          <w:sz w:val="24"/>
          <w:szCs w:val="24"/>
        </w:rPr>
        <w:t xml:space="preserve"> </w:t>
      </w:r>
      <w:r w:rsidRPr="005437BD">
        <w:rPr>
          <w:rFonts w:asciiTheme="minorHAnsi" w:hAnsiTheme="minorHAnsi" w:cstheme="minorHAnsi"/>
          <w:sz w:val="24"/>
          <w:szCs w:val="24"/>
        </w:rPr>
        <w:t>response to a disaster or emergency is not subject to professional disciplinary action and is not liable</w:t>
      </w:r>
      <w:r>
        <w:rPr>
          <w:rFonts w:asciiTheme="minorHAnsi" w:hAnsiTheme="minorHAnsi" w:cstheme="minorHAnsi"/>
          <w:sz w:val="24"/>
          <w:szCs w:val="24"/>
        </w:rPr>
        <w:t xml:space="preserve"> </w:t>
      </w:r>
      <w:r w:rsidRPr="005437BD">
        <w:rPr>
          <w:rFonts w:asciiTheme="minorHAnsi" w:hAnsiTheme="minorHAnsi" w:cstheme="minorHAnsi"/>
          <w:sz w:val="24"/>
          <w:szCs w:val="24"/>
        </w:rPr>
        <w:t>in damages to any person or government agency in a tort action for injury, death</w:t>
      </w:r>
      <w:r w:rsidRPr="005437BD">
        <w:rPr>
          <w:rFonts w:asciiTheme="minorHAnsi" w:hAnsiTheme="minorHAnsi" w:cstheme="minorHAnsi"/>
          <w:sz w:val="24"/>
          <w:szCs w:val="24"/>
        </w:rPr>
        <w:t>, or loss to person or</w:t>
      </w:r>
      <w:r>
        <w:rPr>
          <w:rFonts w:asciiTheme="minorHAnsi" w:hAnsiTheme="minorHAnsi" w:cstheme="minorHAnsi"/>
          <w:sz w:val="24"/>
          <w:szCs w:val="24"/>
        </w:rPr>
        <w:t xml:space="preserve"> </w:t>
      </w:r>
      <w:r w:rsidRPr="005437BD">
        <w:rPr>
          <w:rFonts w:asciiTheme="minorHAnsi" w:hAnsiTheme="minorHAnsi" w:cstheme="minorHAnsi"/>
          <w:sz w:val="24"/>
          <w:szCs w:val="24"/>
        </w:rPr>
        <w:t>property that allegedly arises from any of the following:</w:t>
      </w:r>
    </w:p>
    <w:p w14:paraId="25C91A0E" w14:textId="77777777" w:rsidR="007E03F0" w:rsidRDefault="001823DE" w:rsidP="007E03F0">
      <w:pPr>
        <w:pStyle w:val="ListParagraph"/>
        <w:numPr>
          <w:ilvl w:val="2"/>
          <w:numId w:val="13"/>
        </w:numPr>
        <w:spacing w:after="120"/>
        <w:rPr>
          <w:rFonts w:asciiTheme="minorHAnsi" w:hAnsiTheme="minorHAnsi" w:cstheme="minorHAnsi"/>
          <w:sz w:val="24"/>
          <w:szCs w:val="24"/>
        </w:rPr>
      </w:pPr>
      <w:r w:rsidRPr="005437BD">
        <w:rPr>
          <w:rFonts w:asciiTheme="minorHAnsi" w:hAnsiTheme="minorHAnsi" w:cstheme="minorHAnsi"/>
          <w:sz w:val="24"/>
          <w:szCs w:val="24"/>
        </w:rPr>
        <w:t>An act or omission of the health care provider in the health care provider's provision</w:t>
      </w:r>
      <w:r>
        <w:rPr>
          <w:rFonts w:asciiTheme="minorHAnsi" w:hAnsiTheme="minorHAnsi" w:cstheme="minorHAnsi"/>
          <w:sz w:val="24"/>
          <w:szCs w:val="24"/>
        </w:rPr>
        <w:t xml:space="preserve"> </w:t>
      </w:r>
      <w:r w:rsidRPr="005437BD">
        <w:rPr>
          <w:rFonts w:asciiTheme="minorHAnsi" w:hAnsiTheme="minorHAnsi" w:cstheme="minorHAnsi"/>
          <w:sz w:val="24"/>
          <w:szCs w:val="24"/>
        </w:rPr>
        <w:t>withholding, or withdrawal of those services;</w:t>
      </w:r>
    </w:p>
    <w:p w14:paraId="2EF953D8" w14:textId="77777777" w:rsidR="007E03F0" w:rsidRDefault="001823DE" w:rsidP="007E03F0">
      <w:pPr>
        <w:pStyle w:val="ListParagraph"/>
        <w:numPr>
          <w:ilvl w:val="2"/>
          <w:numId w:val="13"/>
        </w:numPr>
        <w:spacing w:after="120"/>
        <w:rPr>
          <w:rFonts w:asciiTheme="minorHAnsi" w:hAnsiTheme="minorHAnsi" w:cstheme="minorHAnsi"/>
          <w:sz w:val="24"/>
          <w:szCs w:val="24"/>
        </w:rPr>
      </w:pPr>
      <w:r w:rsidRPr="005437BD">
        <w:rPr>
          <w:rFonts w:asciiTheme="minorHAnsi" w:hAnsiTheme="minorHAnsi" w:cstheme="minorHAnsi"/>
          <w:sz w:val="24"/>
          <w:szCs w:val="24"/>
        </w:rPr>
        <w:t>Any decision related to the provision, wit</w:t>
      </w:r>
      <w:r w:rsidRPr="005437BD">
        <w:rPr>
          <w:rFonts w:asciiTheme="minorHAnsi" w:hAnsiTheme="minorHAnsi" w:cstheme="minorHAnsi"/>
          <w:sz w:val="24"/>
          <w:szCs w:val="24"/>
        </w:rPr>
        <w:t>hholding, or withdrawal of those services;</w:t>
      </w:r>
    </w:p>
    <w:p w14:paraId="2E124742" w14:textId="77777777" w:rsidR="007E03F0" w:rsidRPr="005437BD" w:rsidRDefault="001823DE" w:rsidP="007E03F0">
      <w:pPr>
        <w:pStyle w:val="ListParagraph"/>
        <w:numPr>
          <w:ilvl w:val="2"/>
          <w:numId w:val="13"/>
        </w:numPr>
        <w:spacing w:after="120"/>
        <w:rPr>
          <w:rFonts w:asciiTheme="minorHAnsi" w:hAnsiTheme="minorHAnsi" w:cstheme="minorHAnsi"/>
          <w:sz w:val="24"/>
          <w:szCs w:val="24"/>
        </w:rPr>
      </w:pPr>
      <w:r w:rsidRPr="005437BD">
        <w:rPr>
          <w:rFonts w:asciiTheme="minorHAnsi" w:hAnsiTheme="minorHAnsi" w:cstheme="minorHAnsi"/>
          <w:sz w:val="24"/>
          <w:szCs w:val="24"/>
        </w:rPr>
        <w:t>Compliance with an executive order or director's order issued during and in response to</w:t>
      </w:r>
      <w:r>
        <w:rPr>
          <w:rFonts w:asciiTheme="minorHAnsi" w:hAnsiTheme="minorHAnsi" w:cstheme="minorHAnsi"/>
          <w:sz w:val="24"/>
          <w:szCs w:val="24"/>
        </w:rPr>
        <w:t xml:space="preserve"> </w:t>
      </w:r>
      <w:r w:rsidRPr="005437BD">
        <w:rPr>
          <w:rFonts w:asciiTheme="minorHAnsi" w:hAnsiTheme="minorHAnsi" w:cstheme="minorHAnsi"/>
          <w:sz w:val="24"/>
          <w:szCs w:val="24"/>
        </w:rPr>
        <w:t>the disaster or emergency.</w:t>
      </w:r>
    </w:p>
    <w:p w14:paraId="0E4474E3" w14:textId="77777777" w:rsidR="007E03F0" w:rsidRDefault="001823DE"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lastRenderedPageBreak/>
        <w:t>D</w:t>
      </w:r>
      <w:r w:rsidRPr="005437BD">
        <w:rPr>
          <w:rFonts w:asciiTheme="minorHAnsi" w:hAnsiTheme="minorHAnsi" w:cstheme="minorHAnsi"/>
          <w:sz w:val="24"/>
          <w:szCs w:val="24"/>
        </w:rPr>
        <w:t>oes not apply in a tort action if the health care provider's</w:t>
      </w:r>
      <w:r>
        <w:rPr>
          <w:rFonts w:asciiTheme="minorHAnsi" w:hAnsiTheme="minorHAnsi" w:cstheme="minorHAnsi"/>
          <w:sz w:val="24"/>
          <w:szCs w:val="24"/>
        </w:rPr>
        <w:t xml:space="preserve"> </w:t>
      </w:r>
      <w:r w:rsidRPr="005437BD">
        <w:rPr>
          <w:rFonts w:asciiTheme="minorHAnsi" w:hAnsiTheme="minorHAnsi" w:cstheme="minorHAnsi"/>
          <w:sz w:val="24"/>
          <w:szCs w:val="24"/>
        </w:rPr>
        <w:t>action, omission, decision, or compl</w:t>
      </w:r>
      <w:r w:rsidRPr="005437BD">
        <w:rPr>
          <w:rFonts w:asciiTheme="minorHAnsi" w:hAnsiTheme="minorHAnsi" w:cstheme="minorHAnsi"/>
          <w:sz w:val="24"/>
          <w:szCs w:val="24"/>
        </w:rPr>
        <w:t>iance constitutes a reckless disregard for the consequences so as</w:t>
      </w:r>
      <w:r>
        <w:rPr>
          <w:rFonts w:asciiTheme="minorHAnsi" w:hAnsiTheme="minorHAnsi" w:cstheme="minorHAnsi"/>
          <w:sz w:val="24"/>
          <w:szCs w:val="24"/>
        </w:rPr>
        <w:t xml:space="preserve"> </w:t>
      </w:r>
      <w:r w:rsidRPr="005437BD">
        <w:rPr>
          <w:rFonts w:asciiTheme="minorHAnsi" w:hAnsiTheme="minorHAnsi" w:cstheme="minorHAnsi"/>
          <w:sz w:val="24"/>
          <w:szCs w:val="24"/>
        </w:rPr>
        <w:t>to affect the life or health of the patient or intentional misconduct or willful or wanton misconduct on</w:t>
      </w:r>
      <w:r>
        <w:rPr>
          <w:rFonts w:asciiTheme="minorHAnsi" w:hAnsiTheme="minorHAnsi" w:cstheme="minorHAnsi"/>
          <w:sz w:val="24"/>
          <w:szCs w:val="24"/>
        </w:rPr>
        <w:t xml:space="preserve"> </w:t>
      </w:r>
      <w:r w:rsidRPr="005437BD">
        <w:rPr>
          <w:rFonts w:asciiTheme="minorHAnsi" w:hAnsiTheme="minorHAnsi" w:cstheme="minorHAnsi"/>
          <w:sz w:val="24"/>
          <w:szCs w:val="24"/>
        </w:rPr>
        <w:t>the part of the person against whom the action is brought.</w:t>
      </w:r>
    </w:p>
    <w:p w14:paraId="7344EDFF" w14:textId="77777777" w:rsidR="007E03F0" w:rsidRPr="006A5BA2" w:rsidRDefault="001823DE" w:rsidP="007E03F0">
      <w:pPr>
        <w:pStyle w:val="ListParagraph"/>
        <w:numPr>
          <w:ilvl w:val="2"/>
          <w:numId w:val="13"/>
        </w:numPr>
        <w:spacing w:after="120"/>
        <w:rPr>
          <w:rFonts w:asciiTheme="minorHAnsi" w:hAnsiTheme="minorHAnsi" w:cstheme="minorHAnsi"/>
          <w:sz w:val="24"/>
          <w:szCs w:val="24"/>
        </w:rPr>
      </w:pPr>
      <w:r w:rsidRPr="006A5BA2">
        <w:rPr>
          <w:rFonts w:asciiTheme="minorHAnsi" w:hAnsiTheme="minorHAnsi" w:cstheme="minorHAnsi"/>
          <w:sz w:val="24"/>
          <w:szCs w:val="24"/>
        </w:rPr>
        <w:t xml:space="preserve">"Reckless disregard" </w:t>
      </w:r>
      <w:r>
        <w:rPr>
          <w:rFonts w:asciiTheme="minorHAnsi" w:hAnsiTheme="minorHAnsi" w:cstheme="minorHAnsi"/>
          <w:sz w:val="24"/>
          <w:szCs w:val="24"/>
        </w:rPr>
        <w:t>is de</w:t>
      </w:r>
      <w:r>
        <w:rPr>
          <w:rFonts w:asciiTheme="minorHAnsi" w:hAnsiTheme="minorHAnsi" w:cstheme="minorHAnsi"/>
          <w:sz w:val="24"/>
          <w:szCs w:val="24"/>
        </w:rPr>
        <w:t>fined as “</w:t>
      </w:r>
      <w:r w:rsidRPr="006A5BA2">
        <w:rPr>
          <w:rFonts w:asciiTheme="minorHAnsi" w:hAnsiTheme="minorHAnsi" w:cstheme="minorHAnsi"/>
          <w:sz w:val="24"/>
          <w:szCs w:val="24"/>
        </w:rPr>
        <w:t>conduct by which, with heedless indifference to the consequences, the health care provider disregards</w:t>
      </w:r>
      <w:r>
        <w:rPr>
          <w:rFonts w:asciiTheme="minorHAnsi" w:hAnsiTheme="minorHAnsi" w:cstheme="minorHAnsi"/>
          <w:sz w:val="24"/>
          <w:szCs w:val="24"/>
        </w:rPr>
        <w:t xml:space="preserve"> </w:t>
      </w:r>
      <w:r w:rsidRPr="006A5BA2">
        <w:rPr>
          <w:rFonts w:asciiTheme="minorHAnsi" w:hAnsiTheme="minorHAnsi" w:cstheme="minorHAnsi"/>
          <w:sz w:val="24"/>
          <w:szCs w:val="24"/>
        </w:rPr>
        <w:t>a substantial and unjustifiable risk that the health care provider's conduct is likely to cause, at the</w:t>
      </w:r>
      <w:r>
        <w:rPr>
          <w:rFonts w:asciiTheme="minorHAnsi" w:hAnsiTheme="minorHAnsi" w:cstheme="minorHAnsi"/>
          <w:sz w:val="24"/>
          <w:szCs w:val="24"/>
        </w:rPr>
        <w:t xml:space="preserve"> </w:t>
      </w:r>
      <w:r w:rsidRPr="006A5BA2">
        <w:rPr>
          <w:rFonts w:asciiTheme="minorHAnsi" w:hAnsiTheme="minorHAnsi" w:cstheme="minorHAnsi"/>
          <w:sz w:val="24"/>
          <w:szCs w:val="24"/>
        </w:rPr>
        <w:t>time those services or that treatment or</w:t>
      </w:r>
      <w:r w:rsidRPr="006A5BA2">
        <w:rPr>
          <w:rFonts w:asciiTheme="minorHAnsi" w:hAnsiTheme="minorHAnsi" w:cstheme="minorHAnsi"/>
          <w:sz w:val="24"/>
          <w:szCs w:val="24"/>
        </w:rPr>
        <w:t xml:space="preserve"> care were rendered, an unreasonable risk of injury, death, or</w:t>
      </w:r>
      <w:r>
        <w:rPr>
          <w:rFonts w:asciiTheme="minorHAnsi" w:hAnsiTheme="minorHAnsi" w:cstheme="minorHAnsi"/>
          <w:sz w:val="24"/>
          <w:szCs w:val="24"/>
        </w:rPr>
        <w:t xml:space="preserve"> </w:t>
      </w:r>
      <w:r w:rsidRPr="006A5BA2">
        <w:rPr>
          <w:rFonts w:asciiTheme="minorHAnsi" w:hAnsiTheme="minorHAnsi" w:cstheme="minorHAnsi"/>
          <w:sz w:val="24"/>
          <w:szCs w:val="24"/>
        </w:rPr>
        <w:t>loss to person or property.</w:t>
      </w:r>
      <w:r>
        <w:rPr>
          <w:rFonts w:asciiTheme="minorHAnsi" w:hAnsiTheme="minorHAnsi" w:cstheme="minorHAnsi"/>
          <w:sz w:val="24"/>
          <w:szCs w:val="24"/>
        </w:rPr>
        <w:t>”</w:t>
      </w:r>
    </w:p>
    <w:p w14:paraId="366B3F0E" w14:textId="77777777" w:rsidR="007E03F0" w:rsidRDefault="001823DE"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D</w:t>
      </w:r>
      <w:r w:rsidRPr="005437BD">
        <w:rPr>
          <w:rFonts w:asciiTheme="minorHAnsi" w:hAnsiTheme="minorHAnsi" w:cstheme="minorHAnsi"/>
          <w:sz w:val="24"/>
          <w:szCs w:val="24"/>
        </w:rPr>
        <w:t>oes not apply in a professional disciplinary action if the</w:t>
      </w:r>
      <w:r>
        <w:rPr>
          <w:rFonts w:asciiTheme="minorHAnsi" w:hAnsiTheme="minorHAnsi" w:cstheme="minorHAnsi"/>
          <w:sz w:val="24"/>
          <w:szCs w:val="24"/>
        </w:rPr>
        <w:t xml:space="preserve"> </w:t>
      </w:r>
      <w:r w:rsidRPr="005437BD">
        <w:rPr>
          <w:rFonts w:asciiTheme="minorHAnsi" w:hAnsiTheme="minorHAnsi" w:cstheme="minorHAnsi"/>
          <w:sz w:val="24"/>
          <w:szCs w:val="24"/>
        </w:rPr>
        <w:t xml:space="preserve">health care provider's action, omission, decision, or compliance constitutes gross </w:t>
      </w:r>
      <w:r w:rsidRPr="005437BD">
        <w:rPr>
          <w:rFonts w:asciiTheme="minorHAnsi" w:hAnsiTheme="minorHAnsi" w:cstheme="minorHAnsi"/>
          <w:sz w:val="24"/>
          <w:szCs w:val="24"/>
        </w:rPr>
        <w:t>negligence.</w:t>
      </w:r>
    </w:p>
    <w:p w14:paraId="4B5ED9D2" w14:textId="77777777" w:rsidR="007E03F0" w:rsidRPr="006A5BA2" w:rsidRDefault="001823DE" w:rsidP="007E03F0">
      <w:pPr>
        <w:pStyle w:val="ListParagraph"/>
        <w:numPr>
          <w:ilvl w:val="2"/>
          <w:numId w:val="13"/>
        </w:numPr>
        <w:spacing w:after="120"/>
        <w:rPr>
          <w:rFonts w:asciiTheme="minorHAnsi" w:hAnsiTheme="minorHAnsi" w:cstheme="minorHAnsi"/>
          <w:sz w:val="24"/>
          <w:szCs w:val="24"/>
        </w:rPr>
      </w:pPr>
      <w:r w:rsidRPr="006A5BA2">
        <w:rPr>
          <w:rFonts w:asciiTheme="minorHAnsi" w:hAnsiTheme="minorHAnsi" w:cstheme="minorHAnsi"/>
          <w:sz w:val="24"/>
          <w:szCs w:val="24"/>
        </w:rPr>
        <w:t xml:space="preserve">"Gross negligence" </w:t>
      </w:r>
      <w:r>
        <w:rPr>
          <w:rFonts w:asciiTheme="minorHAnsi" w:hAnsiTheme="minorHAnsi" w:cstheme="minorHAnsi"/>
          <w:sz w:val="24"/>
          <w:szCs w:val="24"/>
        </w:rPr>
        <w:t>is defined as “</w:t>
      </w:r>
      <w:r w:rsidRPr="006A5BA2">
        <w:rPr>
          <w:rFonts w:asciiTheme="minorHAnsi" w:hAnsiTheme="minorHAnsi" w:cstheme="minorHAnsi"/>
          <w:sz w:val="24"/>
          <w:szCs w:val="24"/>
        </w:rPr>
        <w:t>a lack of care so great that it appears to be a conscious</w:t>
      </w:r>
      <w:r>
        <w:rPr>
          <w:rFonts w:asciiTheme="minorHAnsi" w:hAnsiTheme="minorHAnsi" w:cstheme="minorHAnsi"/>
          <w:sz w:val="24"/>
          <w:szCs w:val="24"/>
        </w:rPr>
        <w:t xml:space="preserve"> </w:t>
      </w:r>
      <w:r w:rsidRPr="006A5BA2">
        <w:rPr>
          <w:rFonts w:asciiTheme="minorHAnsi" w:hAnsiTheme="minorHAnsi" w:cstheme="minorHAnsi"/>
          <w:sz w:val="24"/>
          <w:szCs w:val="24"/>
        </w:rPr>
        <w:t>indifference to the rights of others.</w:t>
      </w:r>
      <w:r>
        <w:rPr>
          <w:rFonts w:asciiTheme="minorHAnsi" w:hAnsiTheme="minorHAnsi" w:cstheme="minorHAnsi"/>
          <w:sz w:val="24"/>
          <w:szCs w:val="24"/>
        </w:rPr>
        <w:t>”</w:t>
      </w:r>
    </w:p>
    <w:p w14:paraId="10D7300C" w14:textId="77777777" w:rsidR="007E03F0" w:rsidRPr="006A5BA2" w:rsidRDefault="001823DE"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Prohibits class actions when the immunity above does not apply.</w:t>
      </w:r>
    </w:p>
    <w:p w14:paraId="2A5AFF46" w14:textId="77777777" w:rsidR="007E03F0" w:rsidRDefault="001823DE" w:rsidP="007E03F0">
      <w:pPr>
        <w:pStyle w:val="ListParagraph"/>
        <w:numPr>
          <w:ilvl w:val="1"/>
          <w:numId w:val="13"/>
        </w:numPr>
        <w:spacing w:after="120"/>
        <w:rPr>
          <w:rFonts w:asciiTheme="minorHAnsi" w:hAnsiTheme="minorHAnsi" w:cstheme="minorHAnsi"/>
          <w:sz w:val="24"/>
          <w:szCs w:val="24"/>
        </w:rPr>
      </w:pPr>
      <w:r w:rsidRPr="005437BD">
        <w:rPr>
          <w:rFonts w:asciiTheme="minorHAnsi" w:hAnsiTheme="minorHAnsi" w:cstheme="minorHAnsi"/>
          <w:sz w:val="24"/>
          <w:szCs w:val="24"/>
        </w:rPr>
        <w:t>A health care provider is not subject to professi</w:t>
      </w:r>
      <w:r w:rsidRPr="005437BD">
        <w:rPr>
          <w:rFonts w:asciiTheme="minorHAnsi" w:hAnsiTheme="minorHAnsi" w:cstheme="minorHAnsi"/>
          <w:sz w:val="24"/>
          <w:szCs w:val="24"/>
        </w:rPr>
        <w:t>onal disciplinary action and is not liable in</w:t>
      </w:r>
      <w:r>
        <w:rPr>
          <w:rFonts w:asciiTheme="minorHAnsi" w:hAnsiTheme="minorHAnsi" w:cstheme="minorHAnsi"/>
          <w:sz w:val="24"/>
          <w:szCs w:val="24"/>
        </w:rPr>
        <w:t xml:space="preserve"> </w:t>
      </w:r>
      <w:r w:rsidRPr="005437BD">
        <w:rPr>
          <w:rFonts w:asciiTheme="minorHAnsi" w:hAnsiTheme="minorHAnsi" w:cstheme="minorHAnsi"/>
          <w:sz w:val="24"/>
          <w:szCs w:val="24"/>
        </w:rPr>
        <w:t>damages to any person or government agency in a tort action for injury, death, or loss to person or</w:t>
      </w:r>
      <w:r>
        <w:rPr>
          <w:rFonts w:asciiTheme="minorHAnsi" w:hAnsiTheme="minorHAnsi" w:cstheme="minorHAnsi"/>
          <w:sz w:val="24"/>
          <w:szCs w:val="24"/>
        </w:rPr>
        <w:t xml:space="preserve"> </w:t>
      </w:r>
      <w:r w:rsidRPr="005437BD">
        <w:rPr>
          <w:rFonts w:asciiTheme="minorHAnsi" w:hAnsiTheme="minorHAnsi" w:cstheme="minorHAnsi"/>
          <w:sz w:val="24"/>
          <w:szCs w:val="24"/>
        </w:rPr>
        <w:t>property that allegedly arises because the provider was unable to treat, diagnose, or test the person for</w:t>
      </w:r>
      <w:r>
        <w:rPr>
          <w:rFonts w:asciiTheme="minorHAnsi" w:hAnsiTheme="minorHAnsi" w:cstheme="minorHAnsi"/>
          <w:sz w:val="24"/>
          <w:szCs w:val="24"/>
        </w:rPr>
        <w:t xml:space="preserve"> </w:t>
      </w:r>
      <w:r w:rsidRPr="005437BD">
        <w:rPr>
          <w:rFonts w:asciiTheme="minorHAnsi" w:hAnsiTheme="minorHAnsi" w:cstheme="minorHAnsi"/>
          <w:sz w:val="24"/>
          <w:szCs w:val="24"/>
        </w:rPr>
        <w:t xml:space="preserve">any </w:t>
      </w:r>
      <w:r w:rsidRPr="005437BD">
        <w:rPr>
          <w:rFonts w:asciiTheme="minorHAnsi" w:hAnsiTheme="minorHAnsi" w:cstheme="minorHAnsi"/>
          <w:sz w:val="24"/>
          <w:szCs w:val="24"/>
        </w:rPr>
        <w:t>illness, disease, or condition, including the inability to perform any elective procedure, due to an</w:t>
      </w:r>
      <w:r>
        <w:rPr>
          <w:rFonts w:asciiTheme="minorHAnsi" w:hAnsiTheme="minorHAnsi" w:cstheme="minorHAnsi"/>
          <w:sz w:val="24"/>
          <w:szCs w:val="24"/>
        </w:rPr>
        <w:t xml:space="preserve"> </w:t>
      </w:r>
      <w:r w:rsidRPr="005437BD">
        <w:rPr>
          <w:rFonts w:asciiTheme="minorHAnsi" w:hAnsiTheme="minorHAnsi" w:cstheme="minorHAnsi"/>
          <w:sz w:val="24"/>
          <w:szCs w:val="24"/>
        </w:rPr>
        <w:t>executive or director's order or an order of a board of health of a city or general health district issued</w:t>
      </w:r>
      <w:r>
        <w:rPr>
          <w:rFonts w:asciiTheme="minorHAnsi" w:hAnsiTheme="minorHAnsi" w:cstheme="minorHAnsi"/>
          <w:sz w:val="24"/>
          <w:szCs w:val="24"/>
        </w:rPr>
        <w:t xml:space="preserve"> </w:t>
      </w:r>
      <w:r w:rsidRPr="005437BD">
        <w:rPr>
          <w:rFonts w:asciiTheme="minorHAnsi" w:hAnsiTheme="minorHAnsi" w:cstheme="minorHAnsi"/>
          <w:sz w:val="24"/>
          <w:szCs w:val="24"/>
        </w:rPr>
        <w:t>in relation to an epidemic or pandemic disease o</w:t>
      </w:r>
      <w:r w:rsidRPr="005437BD">
        <w:rPr>
          <w:rFonts w:asciiTheme="minorHAnsi" w:hAnsiTheme="minorHAnsi" w:cstheme="minorHAnsi"/>
          <w:sz w:val="24"/>
          <w:szCs w:val="24"/>
        </w:rPr>
        <w:t>r other public health emergency.</w:t>
      </w:r>
    </w:p>
    <w:p w14:paraId="7FFFDBC5" w14:textId="77777777" w:rsidR="007E03F0" w:rsidRDefault="001823DE"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D</w:t>
      </w:r>
      <w:r w:rsidRPr="005437BD">
        <w:rPr>
          <w:rFonts w:asciiTheme="minorHAnsi" w:hAnsiTheme="minorHAnsi" w:cstheme="minorHAnsi"/>
          <w:sz w:val="24"/>
          <w:szCs w:val="24"/>
        </w:rPr>
        <w:t>oes not grant an immunity from tort or other civil liability or a professional</w:t>
      </w:r>
      <w:r>
        <w:rPr>
          <w:rFonts w:asciiTheme="minorHAnsi" w:hAnsiTheme="minorHAnsi" w:cstheme="minorHAnsi"/>
          <w:sz w:val="24"/>
          <w:szCs w:val="24"/>
        </w:rPr>
        <w:t xml:space="preserve"> </w:t>
      </w:r>
      <w:r w:rsidRPr="005437BD">
        <w:rPr>
          <w:rFonts w:asciiTheme="minorHAnsi" w:hAnsiTheme="minorHAnsi" w:cstheme="minorHAnsi"/>
          <w:sz w:val="24"/>
          <w:szCs w:val="24"/>
        </w:rPr>
        <w:t>disciplinary action to a health care provider for actions that are outside the skills, education, and</w:t>
      </w:r>
      <w:r>
        <w:rPr>
          <w:rFonts w:asciiTheme="minorHAnsi" w:hAnsiTheme="minorHAnsi" w:cstheme="minorHAnsi"/>
          <w:sz w:val="24"/>
          <w:szCs w:val="24"/>
        </w:rPr>
        <w:t xml:space="preserve"> </w:t>
      </w:r>
      <w:r w:rsidRPr="005437BD">
        <w:rPr>
          <w:rFonts w:asciiTheme="minorHAnsi" w:hAnsiTheme="minorHAnsi" w:cstheme="minorHAnsi"/>
          <w:sz w:val="24"/>
          <w:szCs w:val="24"/>
        </w:rPr>
        <w:t>training of the health care provider, unl</w:t>
      </w:r>
      <w:r w:rsidRPr="005437BD">
        <w:rPr>
          <w:rFonts w:asciiTheme="minorHAnsi" w:hAnsiTheme="minorHAnsi" w:cstheme="minorHAnsi"/>
          <w:sz w:val="24"/>
          <w:szCs w:val="24"/>
        </w:rPr>
        <w:t>ess the health care provider undertakes the action in good faith</w:t>
      </w:r>
      <w:r>
        <w:rPr>
          <w:rFonts w:asciiTheme="minorHAnsi" w:hAnsiTheme="minorHAnsi" w:cstheme="minorHAnsi"/>
          <w:sz w:val="24"/>
          <w:szCs w:val="24"/>
        </w:rPr>
        <w:t xml:space="preserve"> </w:t>
      </w:r>
      <w:r w:rsidRPr="005437BD">
        <w:rPr>
          <w:rFonts w:asciiTheme="minorHAnsi" w:hAnsiTheme="minorHAnsi" w:cstheme="minorHAnsi"/>
          <w:sz w:val="24"/>
          <w:szCs w:val="24"/>
        </w:rPr>
        <w:t>and in response to a lack of resources caused by a disaster or emergency.</w:t>
      </w:r>
    </w:p>
    <w:p w14:paraId="159F0F60" w14:textId="77777777" w:rsidR="007E03F0" w:rsidRDefault="001823DE"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Broadly applies to health care professionals, providers, workers, facilities, and services, including nursing homes.</w:t>
      </w:r>
    </w:p>
    <w:p w14:paraId="121DA4A1" w14:textId="77777777" w:rsidR="007E03F0" w:rsidRPr="006A5BA2" w:rsidRDefault="001823DE" w:rsidP="007E03F0">
      <w:pPr>
        <w:pStyle w:val="ListParagraph"/>
        <w:numPr>
          <w:ilvl w:val="0"/>
          <w:numId w:val="13"/>
        </w:numPr>
        <w:spacing w:after="120"/>
        <w:rPr>
          <w:rFonts w:asciiTheme="minorHAnsi" w:hAnsiTheme="minorHAnsi" w:cstheme="minorHAnsi"/>
          <w:b/>
          <w:sz w:val="24"/>
          <w:szCs w:val="24"/>
        </w:rPr>
      </w:pPr>
      <w:r w:rsidRPr="006A5BA2">
        <w:rPr>
          <w:rFonts w:asciiTheme="minorHAnsi" w:hAnsiTheme="minorHAnsi" w:cstheme="minorHAnsi"/>
          <w:b/>
          <w:sz w:val="24"/>
          <w:szCs w:val="24"/>
        </w:rPr>
        <w:t>Exposure claims.</w:t>
      </w:r>
    </w:p>
    <w:p w14:paraId="1641644C" w14:textId="77777777" w:rsidR="007E03F0" w:rsidRDefault="001823DE"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 xml:space="preserve">Precludes a </w:t>
      </w:r>
      <w:r w:rsidRPr="006A5BA2">
        <w:rPr>
          <w:rFonts w:asciiTheme="minorHAnsi" w:hAnsiTheme="minorHAnsi" w:cstheme="minorHAnsi"/>
          <w:sz w:val="24"/>
          <w:szCs w:val="24"/>
        </w:rPr>
        <w:t>civil action for damages for injury, death, or loss to person or property against any person if the injury, death, or loss to person or property is caused by the exposure to, or the</w:t>
      </w:r>
      <w:r>
        <w:rPr>
          <w:rFonts w:asciiTheme="minorHAnsi" w:hAnsiTheme="minorHAnsi" w:cstheme="minorHAnsi"/>
          <w:sz w:val="24"/>
          <w:szCs w:val="24"/>
        </w:rPr>
        <w:t xml:space="preserve"> </w:t>
      </w:r>
      <w:r w:rsidRPr="006A5BA2">
        <w:rPr>
          <w:rFonts w:asciiTheme="minorHAnsi" w:hAnsiTheme="minorHAnsi" w:cstheme="minorHAnsi"/>
          <w:sz w:val="24"/>
          <w:szCs w:val="24"/>
        </w:rPr>
        <w:t>transmission or contraction of, MERS-CoV, SAR</w:t>
      </w:r>
      <w:r w:rsidRPr="006A5BA2">
        <w:rPr>
          <w:rFonts w:asciiTheme="minorHAnsi" w:hAnsiTheme="minorHAnsi" w:cstheme="minorHAnsi"/>
          <w:sz w:val="24"/>
          <w:szCs w:val="24"/>
        </w:rPr>
        <w:t>S-CoV, or SARS</w:t>
      </w:r>
      <w:r>
        <w:rPr>
          <w:rFonts w:asciiTheme="minorHAnsi" w:hAnsiTheme="minorHAnsi" w:cstheme="minorHAnsi"/>
          <w:sz w:val="24"/>
          <w:szCs w:val="24"/>
        </w:rPr>
        <w:t>-CoV-2, or any mutation thereof.</w:t>
      </w:r>
    </w:p>
    <w:p w14:paraId="65B166BD" w14:textId="77777777" w:rsidR="007E03F0" w:rsidRDefault="001823DE"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 xml:space="preserve">Does not apply if the exposure, transmission, or contraction resulted </w:t>
      </w:r>
      <w:r w:rsidRPr="006A5BA2">
        <w:rPr>
          <w:rFonts w:asciiTheme="minorHAnsi" w:hAnsiTheme="minorHAnsi" w:cstheme="minorHAnsi"/>
          <w:sz w:val="24"/>
          <w:szCs w:val="24"/>
        </w:rPr>
        <w:t>reckless conduct or intentional misconduct or willful or wanton misconduct</w:t>
      </w:r>
      <w:r>
        <w:rPr>
          <w:rFonts w:asciiTheme="minorHAnsi" w:hAnsiTheme="minorHAnsi" w:cstheme="minorHAnsi"/>
          <w:sz w:val="24"/>
          <w:szCs w:val="24"/>
        </w:rPr>
        <w:t>.</w:t>
      </w:r>
    </w:p>
    <w:p w14:paraId="61BF442A" w14:textId="77777777" w:rsidR="007E03F0" w:rsidRPr="002E4B85" w:rsidRDefault="001823DE" w:rsidP="007E03F0">
      <w:pPr>
        <w:pStyle w:val="ListParagraph"/>
        <w:numPr>
          <w:ilvl w:val="2"/>
          <w:numId w:val="13"/>
        </w:numPr>
        <w:spacing w:after="120"/>
        <w:rPr>
          <w:rFonts w:asciiTheme="minorHAnsi" w:hAnsiTheme="minorHAnsi" w:cstheme="minorHAnsi"/>
          <w:sz w:val="24"/>
          <w:szCs w:val="24"/>
        </w:rPr>
      </w:pPr>
      <w:r>
        <w:rPr>
          <w:rFonts w:asciiTheme="minorHAnsi" w:hAnsiTheme="minorHAnsi" w:cstheme="minorHAnsi"/>
          <w:sz w:val="24"/>
          <w:szCs w:val="24"/>
        </w:rPr>
        <w:t>Defines "r</w:t>
      </w:r>
      <w:r w:rsidRPr="002E4B85">
        <w:rPr>
          <w:rFonts w:asciiTheme="minorHAnsi" w:hAnsiTheme="minorHAnsi" w:cstheme="minorHAnsi"/>
          <w:sz w:val="24"/>
          <w:szCs w:val="24"/>
        </w:rPr>
        <w:t xml:space="preserve">eckless conduct" </w:t>
      </w:r>
      <w:r>
        <w:rPr>
          <w:rFonts w:asciiTheme="minorHAnsi" w:hAnsiTheme="minorHAnsi" w:cstheme="minorHAnsi"/>
          <w:sz w:val="24"/>
          <w:szCs w:val="24"/>
        </w:rPr>
        <w:t>as</w:t>
      </w:r>
      <w:r w:rsidRPr="002E4B85">
        <w:rPr>
          <w:rFonts w:asciiTheme="minorHAnsi" w:hAnsiTheme="minorHAnsi" w:cstheme="minorHAnsi"/>
          <w:sz w:val="24"/>
          <w:szCs w:val="24"/>
        </w:rPr>
        <w:t xml:space="preserve"> </w:t>
      </w:r>
      <w:r>
        <w:rPr>
          <w:rFonts w:asciiTheme="minorHAnsi" w:hAnsiTheme="minorHAnsi" w:cstheme="minorHAnsi"/>
          <w:sz w:val="24"/>
          <w:szCs w:val="24"/>
        </w:rPr>
        <w:t>“</w:t>
      </w:r>
      <w:r w:rsidRPr="002E4B85">
        <w:rPr>
          <w:rFonts w:asciiTheme="minorHAnsi" w:hAnsiTheme="minorHAnsi" w:cstheme="minorHAnsi"/>
          <w:sz w:val="24"/>
          <w:szCs w:val="24"/>
        </w:rPr>
        <w:t xml:space="preserve">conduct by which, with </w:t>
      </w:r>
      <w:r w:rsidRPr="002E4B85">
        <w:rPr>
          <w:rFonts w:asciiTheme="minorHAnsi" w:hAnsiTheme="minorHAnsi" w:cstheme="minorHAnsi"/>
          <w:sz w:val="24"/>
          <w:szCs w:val="24"/>
        </w:rPr>
        <w:t>heedless indifference to the</w:t>
      </w:r>
      <w:r>
        <w:rPr>
          <w:rFonts w:asciiTheme="minorHAnsi" w:hAnsiTheme="minorHAnsi" w:cstheme="minorHAnsi"/>
          <w:sz w:val="24"/>
          <w:szCs w:val="24"/>
        </w:rPr>
        <w:t xml:space="preserve"> </w:t>
      </w:r>
      <w:r w:rsidRPr="002E4B85">
        <w:rPr>
          <w:rFonts w:asciiTheme="minorHAnsi" w:hAnsiTheme="minorHAnsi" w:cstheme="minorHAnsi"/>
          <w:sz w:val="24"/>
          <w:szCs w:val="24"/>
        </w:rPr>
        <w:t>consequences, the person disregards a substantial and unjustifiable risk that the person's conduct is</w:t>
      </w:r>
      <w:r>
        <w:rPr>
          <w:rFonts w:asciiTheme="minorHAnsi" w:hAnsiTheme="minorHAnsi" w:cstheme="minorHAnsi"/>
          <w:sz w:val="24"/>
          <w:szCs w:val="24"/>
        </w:rPr>
        <w:t xml:space="preserve"> </w:t>
      </w:r>
      <w:r w:rsidRPr="002E4B85">
        <w:rPr>
          <w:rFonts w:asciiTheme="minorHAnsi" w:hAnsiTheme="minorHAnsi" w:cstheme="minorHAnsi"/>
          <w:sz w:val="24"/>
          <w:szCs w:val="24"/>
        </w:rPr>
        <w:t>likely to cause an exposure to, or a transmission or contraction of, MERS-CoV, SAR</w:t>
      </w:r>
      <w:r>
        <w:rPr>
          <w:rFonts w:asciiTheme="minorHAnsi" w:hAnsiTheme="minorHAnsi" w:cstheme="minorHAnsi"/>
          <w:sz w:val="24"/>
          <w:szCs w:val="24"/>
        </w:rPr>
        <w:t xml:space="preserve">S-CoV, or </w:t>
      </w:r>
      <w:r w:rsidRPr="002E4B85">
        <w:rPr>
          <w:rFonts w:asciiTheme="minorHAnsi" w:hAnsiTheme="minorHAnsi" w:cstheme="minorHAnsi"/>
          <w:sz w:val="24"/>
          <w:szCs w:val="24"/>
        </w:rPr>
        <w:t>SARS-CoV-2, or any mutation there</w:t>
      </w:r>
      <w:r w:rsidRPr="002E4B85">
        <w:rPr>
          <w:rFonts w:asciiTheme="minorHAnsi" w:hAnsiTheme="minorHAnsi" w:cstheme="minorHAnsi"/>
          <w:sz w:val="24"/>
          <w:szCs w:val="24"/>
        </w:rPr>
        <w:t>of, or is likely to be of a nature that results in an exposure to, or a</w:t>
      </w:r>
      <w:r>
        <w:rPr>
          <w:rFonts w:asciiTheme="minorHAnsi" w:hAnsiTheme="minorHAnsi" w:cstheme="minorHAnsi"/>
          <w:sz w:val="24"/>
          <w:szCs w:val="24"/>
        </w:rPr>
        <w:t xml:space="preserve"> </w:t>
      </w:r>
      <w:r w:rsidRPr="002E4B85">
        <w:rPr>
          <w:rFonts w:asciiTheme="minorHAnsi" w:hAnsiTheme="minorHAnsi" w:cstheme="minorHAnsi"/>
          <w:sz w:val="24"/>
          <w:szCs w:val="24"/>
        </w:rPr>
        <w:t xml:space="preserve">transmission or contraction of, any of those viruses or mutations. A person is reckless </w:t>
      </w:r>
      <w:r>
        <w:rPr>
          <w:rFonts w:asciiTheme="minorHAnsi" w:hAnsiTheme="minorHAnsi" w:cstheme="minorHAnsi"/>
          <w:sz w:val="24"/>
          <w:szCs w:val="24"/>
        </w:rPr>
        <w:t xml:space="preserve">. . . </w:t>
      </w:r>
      <w:r w:rsidRPr="002E4B85">
        <w:rPr>
          <w:rFonts w:asciiTheme="minorHAnsi" w:hAnsiTheme="minorHAnsi" w:cstheme="minorHAnsi"/>
          <w:sz w:val="24"/>
          <w:szCs w:val="24"/>
        </w:rPr>
        <w:t>when, with heedless indifference to the</w:t>
      </w:r>
      <w:r>
        <w:rPr>
          <w:rFonts w:asciiTheme="minorHAnsi" w:hAnsiTheme="minorHAnsi" w:cstheme="minorHAnsi"/>
          <w:sz w:val="24"/>
          <w:szCs w:val="24"/>
        </w:rPr>
        <w:t xml:space="preserve"> </w:t>
      </w:r>
      <w:r w:rsidRPr="002E4B85">
        <w:rPr>
          <w:rFonts w:asciiTheme="minorHAnsi" w:hAnsiTheme="minorHAnsi" w:cstheme="minorHAnsi"/>
          <w:sz w:val="24"/>
          <w:szCs w:val="24"/>
        </w:rPr>
        <w:t xml:space="preserve">consequences, the person disregards a substantial </w:t>
      </w:r>
      <w:r w:rsidRPr="002E4B85">
        <w:rPr>
          <w:rFonts w:asciiTheme="minorHAnsi" w:hAnsiTheme="minorHAnsi" w:cstheme="minorHAnsi"/>
          <w:sz w:val="24"/>
          <w:szCs w:val="24"/>
        </w:rPr>
        <w:t>and unjustifiable risk that such circumstances are</w:t>
      </w:r>
      <w:r>
        <w:rPr>
          <w:rFonts w:asciiTheme="minorHAnsi" w:hAnsiTheme="minorHAnsi" w:cstheme="minorHAnsi"/>
          <w:sz w:val="24"/>
          <w:szCs w:val="24"/>
        </w:rPr>
        <w:t xml:space="preserve"> </w:t>
      </w:r>
      <w:r w:rsidRPr="002E4B85">
        <w:rPr>
          <w:rFonts w:asciiTheme="minorHAnsi" w:hAnsiTheme="minorHAnsi" w:cstheme="minorHAnsi"/>
          <w:sz w:val="24"/>
          <w:szCs w:val="24"/>
        </w:rPr>
        <w:t>likely to exist.</w:t>
      </w:r>
      <w:r>
        <w:rPr>
          <w:rFonts w:asciiTheme="minorHAnsi" w:hAnsiTheme="minorHAnsi" w:cstheme="minorHAnsi"/>
          <w:sz w:val="24"/>
          <w:szCs w:val="24"/>
        </w:rPr>
        <w:t>”</w:t>
      </w:r>
    </w:p>
    <w:p w14:paraId="01A6E17E" w14:textId="77777777" w:rsidR="007E03F0" w:rsidRPr="006A5BA2" w:rsidRDefault="001823DE"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lastRenderedPageBreak/>
        <w:t>Prohibits class actions when the immunity above does not apply.</w:t>
      </w:r>
    </w:p>
    <w:p w14:paraId="7A255744" w14:textId="77777777" w:rsidR="007E03F0" w:rsidRDefault="001823DE" w:rsidP="007E03F0">
      <w:pPr>
        <w:pStyle w:val="ListParagraph"/>
        <w:numPr>
          <w:ilvl w:val="1"/>
          <w:numId w:val="13"/>
        </w:numPr>
        <w:spacing w:after="120"/>
        <w:rPr>
          <w:rFonts w:asciiTheme="minorHAnsi" w:hAnsiTheme="minorHAnsi" w:cstheme="minorHAnsi"/>
          <w:sz w:val="24"/>
          <w:szCs w:val="24"/>
        </w:rPr>
      </w:pPr>
      <w:r w:rsidRPr="006A5BA2">
        <w:rPr>
          <w:rFonts w:asciiTheme="minorHAnsi" w:hAnsiTheme="minorHAnsi" w:cstheme="minorHAnsi"/>
          <w:sz w:val="24"/>
          <w:szCs w:val="24"/>
        </w:rPr>
        <w:t xml:space="preserve">A government order, recommendation, or guideline </w:t>
      </w:r>
      <w:r>
        <w:rPr>
          <w:rFonts w:asciiTheme="minorHAnsi" w:hAnsiTheme="minorHAnsi" w:cstheme="minorHAnsi"/>
          <w:sz w:val="24"/>
          <w:szCs w:val="24"/>
        </w:rPr>
        <w:t>does not create</w:t>
      </w:r>
      <w:r w:rsidRPr="006A5BA2">
        <w:rPr>
          <w:rFonts w:asciiTheme="minorHAnsi" w:hAnsiTheme="minorHAnsi" w:cstheme="minorHAnsi"/>
          <w:sz w:val="24"/>
          <w:szCs w:val="24"/>
        </w:rPr>
        <w:t xml:space="preserve"> a duty of care upon any person that may be enforced in a c</w:t>
      </w:r>
      <w:r w:rsidRPr="006A5BA2">
        <w:rPr>
          <w:rFonts w:asciiTheme="minorHAnsi" w:hAnsiTheme="minorHAnsi" w:cstheme="minorHAnsi"/>
          <w:sz w:val="24"/>
          <w:szCs w:val="24"/>
        </w:rPr>
        <w:t>ause of action or that may</w:t>
      </w:r>
      <w:r>
        <w:rPr>
          <w:rFonts w:asciiTheme="minorHAnsi" w:hAnsiTheme="minorHAnsi" w:cstheme="minorHAnsi"/>
          <w:sz w:val="24"/>
          <w:szCs w:val="24"/>
        </w:rPr>
        <w:t xml:space="preserve"> </w:t>
      </w:r>
      <w:r w:rsidRPr="006A5BA2">
        <w:rPr>
          <w:rFonts w:asciiTheme="minorHAnsi" w:hAnsiTheme="minorHAnsi" w:cstheme="minorHAnsi"/>
          <w:sz w:val="24"/>
          <w:szCs w:val="24"/>
        </w:rPr>
        <w:t>create a new cause of action or substantive legal right against any person</w:t>
      </w:r>
      <w:r>
        <w:rPr>
          <w:rFonts w:asciiTheme="minorHAnsi" w:hAnsiTheme="minorHAnsi" w:cstheme="minorHAnsi"/>
          <w:sz w:val="24"/>
          <w:szCs w:val="24"/>
        </w:rPr>
        <w:t xml:space="preserve">. </w:t>
      </w:r>
      <w:r w:rsidRPr="006A5BA2">
        <w:rPr>
          <w:rFonts w:asciiTheme="minorHAnsi" w:hAnsiTheme="minorHAnsi" w:cstheme="minorHAnsi"/>
          <w:sz w:val="24"/>
          <w:szCs w:val="24"/>
        </w:rPr>
        <w:t>Provides a presumption that a government order, recommendation, or guideline is not admissible as evidence that a duty of care, a new cause of action, or</w:t>
      </w:r>
      <w:r w:rsidRPr="006A5BA2">
        <w:rPr>
          <w:rFonts w:asciiTheme="minorHAnsi" w:hAnsiTheme="minorHAnsi" w:cstheme="minorHAnsi"/>
          <w:sz w:val="24"/>
          <w:szCs w:val="24"/>
        </w:rPr>
        <w:t xml:space="preserve"> a substantive legal right has been established.</w:t>
      </w:r>
    </w:p>
    <w:p w14:paraId="0591CA43" w14:textId="77777777" w:rsidR="007E03F0" w:rsidRPr="002E4B85" w:rsidRDefault="001823DE" w:rsidP="007E03F0">
      <w:pPr>
        <w:pStyle w:val="ListParagraph"/>
        <w:numPr>
          <w:ilvl w:val="0"/>
          <w:numId w:val="13"/>
        </w:numPr>
        <w:spacing w:after="240"/>
        <w:rPr>
          <w:rFonts w:asciiTheme="minorHAnsi" w:hAnsiTheme="minorHAnsi" w:cstheme="minorHAnsi"/>
          <w:sz w:val="24"/>
          <w:szCs w:val="24"/>
        </w:rPr>
      </w:pPr>
      <w:r w:rsidRPr="002E4B85">
        <w:rPr>
          <w:rFonts w:asciiTheme="minorHAnsi" w:hAnsiTheme="minorHAnsi" w:cstheme="minorHAnsi"/>
          <w:b/>
          <w:sz w:val="24"/>
          <w:szCs w:val="24"/>
        </w:rPr>
        <w:t>Application</w:t>
      </w:r>
      <w:r>
        <w:rPr>
          <w:rFonts w:asciiTheme="minorHAnsi" w:hAnsiTheme="minorHAnsi" w:cstheme="minorHAnsi"/>
          <w:sz w:val="24"/>
          <w:szCs w:val="24"/>
        </w:rPr>
        <w:t xml:space="preserve">. Effective 90 days from approval. Both the healthcare and exposure liability provisions </w:t>
      </w:r>
      <w:r w:rsidRPr="002E4B85">
        <w:rPr>
          <w:rFonts w:asciiTheme="minorHAnsi" w:hAnsiTheme="minorHAnsi" w:cstheme="minorHAnsi"/>
          <w:sz w:val="24"/>
          <w:szCs w:val="24"/>
        </w:rPr>
        <w:t xml:space="preserve">apply retroactively to </w:t>
      </w:r>
      <w:r>
        <w:rPr>
          <w:rFonts w:asciiTheme="minorHAnsi" w:hAnsiTheme="minorHAnsi" w:cstheme="minorHAnsi"/>
          <w:sz w:val="24"/>
          <w:szCs w:val="24"/>
        </w:rPr>
        <w:t xml:space="preserve">the state of emergency declared on </w:t>
      </w:r>
      <w:r w:rsidRPr="002E4B85">
        <w:rPr>
          <w:rFonts w:asciiTheme="minorHAnsi" w:hAnsiTheme="minorHAnsi" w:cstheme="minorHAnsi"/>
          <w:sz w:val="24"/>
          <w:szCs w:val="24"/>
        </w:rPr>
        <w:t>March 9, 2020 through September 30, 2021.</w:t>
      </w:r>
    </w:p>
    <w:p w14:paraId="4509236A" w14:textId="77777777" w:rsidR="007E03F0" w:rsidRPr="002B686F" w:rsidRDefault="001823DE" w:rsidP="007E03F0">
      <w:pPr>
        <w:shd w:val="clear" w:color="auto" w:fill="D9D9D9" w:themeFill="background1" w:themeFillShade="D9"/>
        <w:spacing w:after="120"/>
        <w:rPr>
          <w:rFonts w:asciiTheme="minorHAnsi" w:hAnsiTheme="minorHAnsi" w:cstheme="minorHAnsi"/>
          <w:b/>
        </w:rPr>
      </w:pPr>
      <w:hyperlink r:id="rId197" w:history="1">
        <w:r w:rsidRPr="002B686F">
          <w:rPr>
            <w:rStyle w:val="Hyperlink"/>
            <w:rFonts w:asciiTheme="minorHAnsi" w:hAnsiTheme="minorHAnsi" w:cstheme="minorHAnsi"/>
            <w:b/>
          </w:rPr>
          <w:t>Oklahoma COVID-19 Public Health Emergency Limited Liability Act, S.B. 300</w:t>
        </w:r>
      </w:hyperlink>
      <w:r>
        <w:rPr>
          <w:rFonts w:asciiTheme="minorHAnsi" w:hAnsiTheme="minorHAnsi" w:cstheme="minorHAnsi"/>
          <w:b/>
        </w:rPr>
        <w:t xml:space="preserve"> </w:t>
      </w:r>
      <w:r>
        <w:rPr>
          <w:rFonts w:asciiTheme="minorHAnsi" w:hAnsiTheme="minorHAnsi" w:cstheme="minorHAnsi"/>
          <w:b/>
        </w:rPr>
        <w:br/>
      </w:r>
      <w:r w:rsidRPr="002B686F">
        <w:rPr>
          <w:rFonts w:asciiTheme="minorHAnsi" w:hAnsiTheme="minorHAnsi" w:cstheme="minorHAnsi"/>
          <w:b/>
        </w:rPr>
        <w:t>(</w:t>
      </w:r>
      <w:r>
        <w:rPr>
          <w:rFonts w:asciiTheme="minorHAnsi" w:hAnsiTheme="minorHAnsi" w:cstheme="minorHAnsi"/>
          <w:b/>
        </w:rPr>
        <w:t>enacted May 12</w:t>
      </w:r>
      <w:r w:rsidRPr="002B686F">
        <w:rPr>
          <w:rFonts w:asciiTheme="minorHAnsi" w:hAnsiTheme="minorHAnsi" w:cstheme="minorHAnsi"/>
          <w:b/>
        </w:rPr>
        <w:t>, 2020)</w:t>
      </w:r>
      <w:bookmarkStart w:id="73" w:name="OklahomaSB300"/>
      <w:bookmarkEnd w:id="73"/>
    </w:p>
    <w:p w14:paraId="0AA06065" w14:textId="77777777" w:rsidR="007E03F0" w:rsidRPr="00A95358" w:rsidRDefault="001823DE"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 health care facility or provider is immune from civil liability for any loss to a person with a </w:t>
      </w:r>
      <w:r w:rsidRPr="00A95358">
        <w:rPr>
          <w:rFonts w:asciiTheme="minorHAnsi" w:hAnsiTheme="minorHAnsi" w:cstheme="minorHAnsi"/>
          <w:sz w:val="24"/>
          <w:szCs w:val="24"/>
        </w:rPr>
        <w:t>suspected or confirmed diagnosis of COVID-19 caused by an act or omission during the COVID-19 public health emergency first declared on March 15, 2020.</w:t>
      </w:r>
    </w:p>
    <w:p w14:paraId="459EAFB9" w14:textId="77777777" w:rsidR="007E03F0" w:rsidRPr="00A95358" w:rsidRDefault="001823DE"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Applies if the act or omission occurred in the course of arranging for or providing COVID-19 health care</w:t>
      </w:r>
      <w:r w:rsidRPr="00A95358">
        <w:rPr>
          <w:rFonts w:asciiTheme="minorHAnsi" w:hAnsiTheme="minorHAnsi" w:cstheme="minorHAnsi"/>
          <w:sz w:val="24"/>
          <w:szCs w:val="24"/>
        </w:rPr>
        <w:t xml:space="preserve"> services for the treatment of the person who was impacted by the decisions, activities or staffing of, or the availability or capacity of space or equipment by, the health care facility or provider in response to or as a result of the COVID-19 public heal</w:t>
      </w:r>
      <w:r w:rsidRPr="00A95358">
        <w:rPr>
          <w:rFonts w:asciiTheme="minorHAnsi" w:hAnsiTheme="minorHAnsi" w:cstheme="minorHAnsi"/>
          <w:sz w:val="24"/>
          <w:szCs w:val="24"/>
        </w:rPr>
        <w:t>th emergency.</w:t>
      </w:r>
    </w:p>
    <w:p w14:paraId="73C82C6A" w14:textId="77777777" w:rsidR="007E03F0" w:rsidRPr="00A95358" w:rsidRDefault="001823DE"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gross negligence or willful or wanton misconduct.</w:t>
      </w:r>
    </w:p>
    <w:p w14:paraId="615CC109" w14:textId="77777777" w:rsidR="007E03F0" w:rsidRPr="00A95358" w:rsidRDefault="001823DE"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health care services provided to a person who did not have a suspected or confirmed diagnosis of COVID-19.</w:t>
      </w:r>
    </w:p>
    <w:p w14:paraId="3E667114" w14:textId="77777777" w:rsidR="007E03F0" w:rsidRPr="00A95358" w:rsidRDefault="001823DE"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Effective immediately. A</w:t>
      </w:r>
      <w:r w:rsidRPr="00A95358">
        <w:rPr>
          <w:rFonts w:asciiTheme="minorHAnsi" w:hAnsiTheme="minorHAnsi" w:cstheme="minorHAnsi"/>
          <w:sz w:val="24"/>
          <w:szCs w:val="24"/>
        </w:rPr>
        <w:t xml:space="preserve">pplies to any civil </w:t>
      </w:r>
      <w:r w:rsidRPr="00A95358">
        <w:rPr>
          <w:rFonts w:asciiTheme="minorHAnsi" w:hAnsiTheme="minorHAnsi" w:cstheme="minorHAnsi"/>
          <w:sz w:val="24"/>
          <w:szCs w:val="24"/>
        </w:rPr>
        <w:t>action filed on or after the effective date.</w:t>
      </w:r>
    </w:p>
    <w:p w14:paraId="7B0CDAF0" w14:textId="77777777" w:rsidR="007E03F0" w:rsidRDefault="001823DE" w:rsidP="007E03F0">
      <w:pPr>
        <w:pStyle w:val="ListParagraph"/>
        <w:numPr>
          <w:ilvl w:val="0"/>
          <w:numId w:val="13"/>
        </w:numPr>
        <w:spacing w:after="240"/>
        <w:rPr>
          <w:rFonts w:asciiTheme="minorHAnsi" w:hAnsiTheme="minorHAnsi" w:cstheme="minorHAnsi"/>
          <w:sz w:val="24"/>
          <w:szCs w:val="24"/>
        </w:rPr>
      </w:pPr>
      <w:r w:rsidRPr="00A95358">
        <w:rPr>
          <w:rFonts w:asciiTheme="minorHAnsi" w:hAnsiTheme="minorHAnsi" w:cstheme="minorHAnsi"/>
          <w:sz w:val="24"/>
          <w:szCs w:val="24"/>
        </w:rPr>
        <w:t>Remains in effect until October 31, 2020 or until the Governor affirmatively concludes the public health emergency, whichever is later.</w:t>
      </w:r>
    </w:p>
    <w:p w14:paraId="37381EC0" w14:textId="77777777" w:rsidR="007E03F0" w:rsidRPr="00AF387B" w:rsidRDefault="001823DE" w:rsidP="007E03F0">
      <w:pPr>
        <w:shd w:val="clear" w:color="auto" w:fill="D9D9D9" w:themeFill="background1" w:themeFillShade="D9"/>
        <w:spacing w:after="120"/>
        <w:rPr>
          <w:rFonts w:asciiTheme="minorHAnsi" w:hAnsiTheme="minorHAnsi" w:cstheme="minorHAnsi"/>
          <w:b/>
        </w:rPr>
      </w:pPr>
      <w:hyperlink r:id="rId198" w:history="1">
        <w:r w:rsidRPr="00AF387B">
          <w:rPr>
            <w:rStyle w:val="Hyperlink"/>
            <w:rFonts w:asciiTheme="minorHAnsi" w:hAnsiTheme="minorHAnsi" w:cstheme="minorHAnsi"/>
            <w:b/>
          </w:rPr>
          <w:t>Oklahoma S.B. 1946</w:t>
        </w:r>
      </w:hyperlink>
      <w:r w:rsidRPr="00AF387B">
        <w:rPr>
          <w:rFonts w:asciiTheme="minorHAnsi" w:hAnsiTheme="minorHAnsi" w:cstheme="minorHAnsi"/>
          <w:b/>
        </w:rPr>
        <w:t xml:space="preserve"> </w:t>
      </w:r>
      <w:r>
        <w:rPr>
          <w:rFonts w:asciiTheme="minorHAnsi" w:hAnsiTheme="minorHAnsi" w:cstheme="minorHAnsi"/>
          <w:b/>
        </w:rPr>
        <w:t>(enacted May 21, 2020)</w:t>
      </w:r>
      <w:bookmarkStart w:id="74" w:name="Oklahoma1946"/>
      <w:bookmarkEnd w:id="74"/>
    </w:p>
    <w:p w14:paraId="7F008570" w14:textId="77777777" w:rsidR="007E03F0" w:rsidRDefault="001823DE"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A person is not liable in an action claiming an injury from exposure or potential exposure to COVID-19 if the act or omission alleged to violate a duty of care complied or was consistent with federa</w:t>
      </w:r>
      <w:r>
        <w:rPr>
          <w:rFonts w:asciiTheme="minorHAnsi" w:hAnsiTheme="minorHAnsi" w:cstheme="minorHAnsi"/>
          <w:sz w:val="24"/>
          <w:szCs w:val="24"/>
        </w:rPr>
        <w:t>l or state regulations, a Presidential or Gubernatorial Executive Order, or guidance applicable at the time of the alleged exposure.</w:t>
      </w:r>
    </w:p>
    <w:p w14:paraId="520C03C9" w14:textId="77777777" w:rsidR="006E6852" w:rsidRDefault="001823DE" w:rsidP="006E6852">
      <w:pPr>
        <w:pStyle w:val="ListParagraph"/>
        <w:numPr>
          <w:ilvl w:val="1"/>
          <w:numId w:val="13"/>
        </w:numPr>
        <w:spacing w:after="120"/>
        <w:rPr>
          <w:rFonts w:asciiTheme="minorHAnsi" w:hAnsiTheme="minorHAnsi" w:cstheme="minorHAnsi"/>
          <w:sz w:val="24"/>
          <w:szCs w:val="24"/>
        </w:rPr>
      </w:pPr>
      <w:r w:rsidRPr="006E6852">
        <w:rPr>
          <w:rFonts w:asciiTheme="minorHAnsi" w:hAnsiTheme="minorHAnsi" w:cstheme="minorHAnsi"/>
          <w:sz w:val="24"/>
          <w:szCs w:val="24"/>
        </w:rPr>
        <w:t>If two or more sources of guidance are applicable to the conduct or risk at the time of the alleged exposure, the person or</w:t>
      </w:r>
      <w:r w:rsidRPr="006E6852">
        <w:rPr>
          <w:rFonts w:asciiTheme="minorHAnsi" w:hAnsiTheme="minorHAnsi" w:cstheme="minorHAnsi"/>
          <w:sz w:val="24"/>
          <w:szCs w:val="24"/>
        </w:rPr>
        <w:t xml:space="preserve"> agent </w:t>
      </w:r>
      <w:r>
        <w:rPr>
          <w:rFonts w:asciiTheme="minorHAnsi" w:hAnsiTheme="minorHAnsi" w:cstheme="minorHAnsi"/>
          <w:sz w:val="24"/>
          <w:szCs w:val="24"/>
        </w:rPr>
        <w:t>is not</w:t>
      </w:r>
      <w:r w:rsidRPr="006E6852">
        <w:rPr>
          <w:rFonts w:asciiTheme="minorHAnsi" w:hAnsiTheme="minorHAnsi" w:cstheme="minorHAnsi"/>
          <w:sz w:val="24"/>
          <w:szCs w:val="24"/>
        </w:rPr>
        <w:t xml:space="preserve"> liable if the conduct is consistent with any applicable guidance.</w:t>
      </w:r>
    </w:p>
    <w:p w14:paraId="31FA17A7" w14:textId="77777777" w:rsidR="007E03F0" w:rsidRDefault="001823DE" w:rsidP="007E03F0">
      <w:pPr>
        <w:pStyle w:val="ListParagraph"/>
        <w:numPr>
          <w:ilvl w:val="0"/>
          <w:numId w:val="13"/>
        </w:numPr>
        <w:spacing w:after="120"/>
        <w:rPr>
          <w:rFonts w:asciiTheme="minorHAnsi" w:hAnsiTheme="minorHAnsi" w:cstheme="minorHAnsi"/>
          <w:sz w:val="24"/>
          <w:szCs w:val="24"/>
        </w:rPr>
      </w:pPr>
      <w:r w:rsidRPr="00AF387B">
        <w:rPr>
          <w:rFonts w:asciiTheme="minorHAnsi" w:hAnsiTheme="minorHAnsi" w:cstheme="minorHAnsi"/>
          <w:sz w:val="24"/>
          <w:szCs w:val="24"/>
        </w:rPr>
        <w:t xml:space="preserve">“Guidance” </w:t>
      </w:r>
      <w:r>
        <w:rPr>
          <w:rFonts w:asciiTheme="minorHAnsi" w:hAnsiTheme="minorHAnsi" w:cstheme="minorHAnsi"/>
          <w:sz w:val="24"/>
          <w:szCs w:val="24"/>
        </w:rPr>
        <w:t>is defined as</w:t>
      </w:r>
      <w:r w:rsidRPr="00AF387B">
        <w:rPr>
          <w:rFonts w:asciiTheme="minorHAnsi" w:hAnsiTheme="minorHAnsi" w:cstheme="minorHAnsi"/>
          <w:sz w:val="24"/>
          <w:szCs w:val="24"/>
        </w:rPr>
        <w:t xml:space="preserve"> written guidelines related to COVID-19 issued by the Centers for Disease Control and Prevention, Occupational Safety and Health Administration of the U</w:t>
      </w:r>
      <w:r w:rsidRPr="00AF387B">
        <w:rPr>
          <w:rFonts w:asciiTheme="minorHAnsi" w:hAnsiTheme="minorHAnsi" w:cstheme="minorHAnsi"/>
          <w:sz w:val="24"/>
          <w:szCs w:val="24"/>
        </w:rPr>
        <w:t>nited States Department of Labor, Oklahoma State Department of Health, the</w:t>
      </w:r>
      <w:r>
        <w:rPr>
          <w:rFonts w:asciiTheme="minorHAnsi" w:hAnsiTheme="minorHAnsi" w:cstheme="minorHAnsi"/>
          <w:sz w:val="24"/>
          <w:szCs w:val="24"/>
        </w:rPr>
        <w:t xml:space="preserve"> </w:t>
      </w:r>
      <w:r w:rsidRPr="00AF387B">
        <w:rPr>
          <w:rFonts w:asciiTheme="minorHAnsi" w:hAnsiTheme="minorHAnsi" w:cstheme="minorHAnsi"/>
          <w:sz w:val="24"/>
          <w:szCs w:val="24"/>
        </w:rPr>
        <w:t>Oklahoma Department of Commerce, or any other state agency, board or commission</w:t>
      </w:r>
      <w:r>
        <w:rPr>
          <w:rFonts w:asciiTheme="minorHAnsi" w:hAnsiTheme="minorHAnsi" w:cstheme="minorHAnsi"/>
          <w:sz w:val="24"/>
          <w:szCs w:val="24"/>
        </w:rPr>
        <w:t>.</w:t>
      </w:r>
    </w:p>
    <w:p w14:paraId="626A2F24" w14:textId="77777777" w:rsidR="007E03F0" w:rsidRPr="00AF387B" w:rsidRDefault="001823DE" w:rsidP="007E03F0">
      <w:pPr>
        <w:pStyle w:val="ListParagraph"/>
        <w:numPr>
          <w:ilvl w:val="0"/>
          <w:numId w:val="13"/>
        </w:numPr>
        <w:spacing w:after="240"/>
        <w:rPr>
          <w:rFonts w:asciiTheme="minorHAnsi" w:hAnsiTheme="minorHAnsi" w:cstheme="minorHAnsi"/>
          <w:sz w:val="24"/>
          <w:szCs w:val="24"/>
        </w:rPr>
      </w:pPr>
      <w:r>
        <w:rPr>
          <w:rFonts w:asciiTheme="minorHAnsi" w:hAnsiTheme="minorHAnsi" w:cstheme="minorHAnsi"/>
          <w:sz w:val="24"/>
          <w:szCs w:val="24"/>
        </w:rPr>
        <w:t>Takes effect immediately. Applies to civil actions filed on or after the effective date.</w:t>
      </w:r>
    </w:p>
    <w:p w14:paraId="1E9F713D" w14:textId="77777777" w:rsidR="00CA23F3" w:rsidRDefault="001823DE">
      <w:r>
        <w:br w:type="page"/>
      </w:r>
    </w:p>
    <w:p w14:paraId="65C7FFFC" w14:textId="77777777" w:rsidR="007E03F0" w:rsidRPr="0080339E" w:rsidRDefault="001823DE" w:rsidP="007E03F0">
      <w:pPr>
        <w:shd w:val="clear" w:color="auto" w:fill="D9D9D9" w:themeFill="background1" w:themeFillShade="D9"/>
        <w:spacing w:after="120"/>
        <w:rPr>
          <w:rFonts w:asciiTheme="minorHAnsi" w:hAnsiTheme="minorHAnsi" w:cstheme="minorHAnsi"/>
          <w:b/>
        </w:rPr>
      </w:pPr>
      <w:hyperlink r:id="rId199" w:history="1">
        <w:r w:rsidRPr="0080339E">
          <w:rPr>
            <w:rStyle w:val="Hyperlink"/>
            <w:rFonts w:asciiTheme="minorHAnsi" w:hAnsiTheme="minorHAnsi" w:cstheme="minorHAnsi"/>
            <w:b/>
          </w:rPr>
          <w:t>Oklahoma COVID-19 Product Protection Act, S.B. 1947</w:t>
        </w:r>
      </w:hyperlink>
      <w:r w:rsidRPr="0080339E">
        <w:rPr>
          <w:rFonts w:asciiTheme="minorHAnsi" w:hAnsiTheme="minorHAnsi" w:cstheme="minorHAnsi"/>
          <w:b/>
        </w:rPr>
        <w:t xml:space="preserve"> (</w:t>
      </w:r>
      <w:r>
        <w:rPr>
          <w:rFonts w:asciiTheme="minorHAnsi" w:hAnsiTheme="minorHAnsi" w:cstheme="minorHAnsi"/>
          <w:b/>
        </w:rPr>
        <w:t>enacted May 21</w:t>
      </w:r>
      <w:r w:rsidRPr="0080339E">
        <w:rPr>
          <w:rFonts w:asciiTheme="minorHAnsi" w:hAnsiTheme="minorHAnsi" w:cstheme="minorHAnsi"/>
          <w:b/>
        </w:rPr>
        <w:t>, 2020)</w:t>
      </w:r>
      <w:bookmarkStart w:id="75" w:name="Oklahoma1947"/>
      <w:bookmarkEnd w:id="75"/>
    </w:p>
    <w:p w14:paraId="44B443AF" w14:textId="77777777" w:rsidR="007E03F0" w:rsidRDefault="001823DE"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 xml:space="preserve">A person that designs, manufacturers, labels, sells, distributes, or donates disinfecting </w:t>
      </w:r>
      <w:r>
        <w:rPr>
          <w:rFonts w:asciiTheme="minorHAnsi" w:hAnsiTheme="minorHAnsi" w:cstheme="minorHAnsi"/>
          <w:sz w:val="24"/>
          <w:szCs w:val="24"/>
        </w:rPr>
        <w:t>and cleaning supplies or personal protective equipment during and in response to the COVID-19 public health emergency is not liable for injuries or damage caused by the product’s manufacturing or design, or a failure to provide proper instructions or suffi</w:t>
      </w:r>
      <w:r>
        <w:rPr>
          <w:rFonts w:asciiTheme="minorHAnsi" w:hAnsiTheme="minorHAnsi" w:cstheme="minorHAnsi"/>
          <w:sz w:val="24"/>
          <w:szCs w:val="24"/>
        </w:rPr>
        <w:t>cient warnings.</w:t>
      </w:r>
    </w:p>
    <w:p w14:paraId="529561F2" w14:textId="77777777" w:rsidR="007E03F0" w:rsidRDefault="001823DE"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Applies only to those who do not make such products in the ordinary course of business.</w:t>
      </w:r>
    </w:p>
    <w:p w14:paraId="47DB64CB" w14:textId="77777777" w:rsidR="007E03F0" w:rsidRDefault="001823DE"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A government entity, health care facility, health care provider, first responder, or any business, or the employer or agent of that business, that utili</w:t>
      </w:r>
      <w:r>
        <w:rPr>
          <w:rFonts w:asciiTheme="minorHAnsi" w:hAnsiTheme="minorHAnsi" w:cstheme="minorHAnsi"/>
          <w:sz w:val="24"/>
          <w:szCs w:val="24"/>
        </w:rPr>
        <w:t>zes a product meeting the qualifications above is not liable for injuries resulting from the selection, distribution, or use of such product.</w:t>
      </w:r>
    </w:p>
    <w:p w14:paraId="46B69E75" w14:textId="77777777" w:rsidR="007E03F0" w:rsidRDefault="001823DE"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Does not apply if a person had actual knowledge that a product was defective when put to the use for which the pro</w:t>
      </w:r>
      <w:r>
        <w:rPr>
          <w:rFonts w:asciiTheme="minorHAnsi" w:hAnsiTheme="minorHAnsi" w:cstheme="minorHAnsi"/>
          <w:sz w:val="24"/>
          <w:szCs w:val="24"/>
        </w:rPr>
        <w:t>duct was manufactured, sold, distributed, or donated, and acted with deliberate indifference to or conscious disregard of a substantial and unnecessary risk that the product would cause serious injury to others, or acted with a deliberate intention to caus</w:t>
      </w:r>
      <w:r>
        <w:rPr>
          <w:rFonts w:asciiTheme="minorHAnsi" w:hAnsiTheme="minorHAnsi" w:cstheme="minorHAnsi"/>
          <w:sz w:val="24"/>
          <w:szCs w:val="24"/>
        </w:rPr>
        <w:t>e harm.</w:t>
      </w:r>
    </w:p>
    <w:p w14:paraId="66E9B8C1" w14:textId="77777777" w:rsidR="007E03F0" w:rsidRDefault="001823DE" w:rsidP="007E03F0">
      <w:pPr>
        <w:pStyle w:val="ListParagraph"/>
        <w:numPr>
          <w:ilvl w:val="0"/>
          <w:numId w:val="13"/>
        </w:numPr>
        <w:spacing w:after="240"/>
        <w:rPr>
          <w:rFonts w:asciiTheme="minorHAnsi" w:hAnsiTheme="minorHAnsi" w:cstheme="minorHAnsi"/>
          <w:sz w:val="24"/>
          <w:szCs w:val="24"/>
        </w:rPr>
      </w:pPr>
      <w:r>
        <w:rPr>
          <w:rFonts w:asciiTheme="minorHAnsi" w:hAnsiTheme="minorHAnsi" w:cstheme="minorHAnsi"/>
          <w:sz w:val="24"/>
          <w:szCs w:val="24"/>
        </w:rPr>
        <w:t>Applies to any claim arising on or after the emergency declaration of March 15, 2020.</w:t>
      </w:r>
    </w:p>
    <w:p w14:paraId="2F61C48B" w14:textId="77777777" w:rsidR="005411FC" w:rsidRPr="005411FC" w:rsidRDefault="001823DE" w:rsidP="005411FC">
      <w:pPr>
        <w:shd w:val="clear" w:color="auto" w:fill="D9D9D9" w:themeFill="background1" w:themeFillShade="D9"/>
        <w:spacing w:after="120"/>
        <w:rPr>
          <w:rFonts w:asciiTheme="minorHAnsi" w:hAnsiTheme="minorHAnsi" w:cstheme="minorHAnsi"/>
          <w:b/>
        </w:rPr>
      </w:pPr>
      <w:hyperlink r:id="rId200" w:history="1">
        <w:r w:rsidRPr="005411FC">
          <w:rPr>
            <w:rStyle w:val="Hyperlink"/>
            <w:rFonts w:asciiTheme="minorHAnsi" w:hAnsiTheme="minorHAnsi" w:cstheme="minorHAnsi"/>
            <w:b/>
          </w:rPr>
          <w:t>Oregon H.B. 4402</w:t>
        </w:r>
      </w:hyperlink>
      <w:r w:rsidRPr="005411FC">
        <w:rPr>
          <w:rFonts w:asciiTheme="minorHAnsi" w:hAnsiTheme="minorHAnsi" w:cstheme="minorHAnsi"/>
          <w:b/>
        </w:rPr>
        <w:t xml:space="preserve"> (3d Spec. Session, enacted December 23</w:t>
      </w:r>
      <w:r w:rsidRPr="005411FC">
        <w:rPr>
          <w:rFonts w:asciiTheme="minorHAnsi" w:hAnsiTheme="minorHAnsi" w:cstheme="minorHAnsi"/>
          <w:b/>
        </w:rPr>
        <w:t>, 2020)</w:t>
      </w:r>
      <w:bookmarkStart w:id="76" w:name="OregonHB4402"/>
      <w:bookmarkEnd w:id="76"/>
    </w:p>
    <w:p w14:paraId="54BDC8B5" w14:textId="77777777" w:rsidR="004A79B0" w:rsidRPr="004A79B0" w:rsidRDefault="001823DE" w:rsidP="004A79B0">
      <w:pPr>
        <w:pStyle w:val="ListParagraph"/>
        <w:numPr>
          <w:ilvl w:val="0"/>
          <w:numId w:val="13"/>
        </w:numPr>
        <w:spacing w:after="120"/>
        <w:rPr>
          <w:rFonts w:asciiTheme="minorHAnsi" w:hAnsiTheme="minorHAnsi" w:cstheme="minorHAnsi"/>
          <w:sz w:val="24"/>
          <w:szCs w:val="24"/>
        </w:rPr>
      </w:pPr>
      <w:r w:rsidRPr="005411FC">
        <w:rPr>
          <w:rFonts w:asciiTheme="minorHAnsi" w:hAnsiTheme="minorHAnsi" w:cstheme="minorHAnsi"/>
          <w:sz w:val="24"/>
          <w:szCs w:val="24"/>
        </w:rPr>
        <w:t>A person may not bring a claim for damages related to COVID-19 infection suffered as a result of acts or omissions performed by a school in the course of operating an education program when the school is operating in compliance with COVID-19 emerge</w:t>
      </w:r>
      <w:r w:rsidRPr="005411FC">
        <w:rPr>
          <w:rFonts w:asciiTheme="minorHAnsi" w:hAnsiTheme="minorHAnsi" w:cstheme="minorHAnsi"/>
          <w:sz w:val="24"/>
          <w:szCs w:val="24"/>
        </w:rPr>
        <w:t>ncy rules in effect at the time of the act or omission.</w:t>
      </w:r>
    </w:p>
    <w:p w14:paraId="0FC9BB26" w14:textId="77777777" w:rsidR="005411FC" w:rsidRPr="005411FC" w:rsidRDefault="001823DE" w:rsidP="004A79B0">
      <w:pPr>
        <w:pStyle w:val="ListParagraph"/>
        <w:numPr>
          <w:ilvl w:val="0"/>
          <w:numId w:val="13"/>
        </w:numPr>
        <w:spacing w:after="120"/>
        <w:rPr>
          <w:rFonts w:asciiTheme="minorHAnsi" w:hAnsiTheme="minorHAnsi" w:cstheme="minorHAnsi"/>
          <w:sz w:val="24"/>
          <w:szCs w:val="24"/>
        </w:rPr>
      </w:pPr>
      <w:r w:rsidRPr="005411FC">
        <w:rPr>
          <w:rFonts w:asciiTheme="minorHAnsi" w:hAnsiTheme="minorHAnsi" w:cstheme="minorHAnsi"/>
          <w:sz w:val="24"/>
          <w:szCs w:val="24"/>
        </w:rPr>
        <w:t>A person engaged in activities on school property that are not operated by a school may not bring a claim against the school for damages related to COVID-19 infection.</w:t>
      </w:r>
    </w:p>
    <w:p w14:paraId="491D49CA" w14:textId="77777777" w:rsidR="005411FC" w:rsidRDefault="001823DE" w:rsidP="005411FC">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 xml:space="preserve">This </w:t>
      </w:r>
      <w:r w:rsidRPr="005411FC">
        <w:rPr>
          <w:rFonts w:asciiTheme="minorHAnsi" w:hAnsiTheme="minorHAnsi" w:cstheme="minorHAnsi"/>
          <w:sz w:val="24"/>
          <w:szCs w:val="24"/>
        </w:rPr>
        <w:t xml:space="preserve">immunity does not </w:t>
      </w:r>
      <w:r w:rsidRPr="005411FC">
        <w:rPr>
          <w:rFonts w:asciiTheme="minorHAnsi" w:hAnsiTheme="minorHAnsi" w:cstheme="minorHAnsi"/>
          <w:sz w:val="24"/>
          <w:szCs w:val="24"/>
        </w:rPr>
        <w:t>apply to reckless, wanton or intentional misconduct.</w:t>
      </w:r>
    </w:p>
    <w:p w14:paraId="03A4B1F0" w14:textId="77777777" w:rsidR="004A79B0" w:rsidRDefault="001823DE" w:rsidP="005411FC">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Applies to K-12 public and private schools and community college districts.</w:t>
      </w:r>
    </w:p>
    <w:p w14:paraId="604AF8B6" w14:textId="77777777" w:rsidR="005411FC" w:rsidRDefault="001823DE" w:rsidP="005411FC">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 xml:space="preserve">Does not limit other causes of action or remedies available to an injured party, including under the: </w:t>
      </w:r>
    </w:p>
    <w:p w14:paraId="3734449F" w14:textId="77777777" w:rsidR="005411FC" w:rsidRDefault="001823DE" w:rsidP="005411FC">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 xml:space="preserve">Occupational Safety and </w:t>
      </w:r>
      <w:r>
        <w:rPr>
          <w:rFonts w:asciiTheme="minorHAnsi" w:hAnsiTheme="minorHAnsi" w:cstheme="minorHAnsi"/>
          <w:sz w:val="24"/>
          <w:szCs w:val="24"/>
        </w:rPr>
        <w:t>Health Code;</w:t>
      </w:r>
    </w:p>
    <w:p w14:paraId="6B394DD1" w14:textId="77777777" w:rsidR="005411FC" w:rsidRDefault="001823DE" w:rsidP="005411FC">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Workers’ compensation law;</w:t>
      </w:r>
    </w:p>
    <w:p w14:paraId="106B44C3" w14:textId="77777777" w:rsidR="004A79B0" w:rsidRDefault="001823DE" w:rsidP="005411FC">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State or federal wage and hour laws;</w:t>
      </w:r>
    </w:p>
    <w:p w14:paraId="7E39ADCD" w14:textId="77777777" w:rsidR="005411FC" w:rsidRDefault="001823DE" w:rsidP="005411FC">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Federal laws prohibiting discrimination and retaliation; or</w:t>
      </w:r>
    </w:p>
    <w:p w14:paraId="05CD7DD3" w14:textId="77777777" w:rsidR="005411FC" w:rsidRDefault="001823DE" w:rsidP="005411FC">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State and federal specialized instruction laws.</w:t>
      </w:r>
    </w:p>
    <w:p w14:paraId="3760ADF1" w14:textId="77777777" w:rsidR="004A79B0" w:rsidRDefault="001823DE" w:rsidP="004A79B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Prohibits a</w:t>
      </w:r>
      <w:r w:rsidRPr="004A79B0">
        <w:rPr>
          <w:rFonts w:asciiTheme="minorHAnsi" w:hAnsiTheme="minorHAnsi" w:cstheme="minorHAnsi"/>
          <w:sz w:val="24"/>
          <w:szCs w:val="24"/>
        </w:rPr>
        <w:t xml:space="preserve"> school services employer</w:t>
      </w:r>
      <w:r>
        <w:rPr>
          <w:rFonts w:asciiTheme="minorHAnsi" w:hAnsiTheme="minorHAnsi" w:cstheme="minorHAnsi"/>
          <w:sz w:val="24"/>
          <w:szCs w:val="24"/>
        </w:rPr>
        <w:t xml:space="preserve"> (custodial or janitorial, nutritio</w:t>
      </w:r>
      <w:r>
        <w:rPr>
          <w:rFonts w:asciiTheme="minorHAnsi" w:hAnsiTheme="minorHAnsi" w:cstheme="minorHAnsi"/>
          <w:sz w:val="24"/>
          <w:szCs w:val="24"/>
        </w:rPr>
        <w:t>n, or transportation)</w:t>
      </w:r>
      <w:r w:rsidRPr="004A79B0">
        <w:rPr>
          <w:rFonts w:asciiTheme="minorHAnsi" w:hAnsiTheme="minorHAnsi" w:cstheme="minorHAnsi"/>
          <w:sz w:val="24"/>
          <w:szCs w:val="24"/>
        </w:rPr>
        <w:t xml:space="preserve"> </w:t>
      </w:r>
      <w:r>
        <w:rPr>
          <w:rFonts w:asciiTheme="minorHAnsi" w:hAnsiTheme="minorHAnsi" w:cstheme="minorHAnsi"/>
          <w:sz w:val="24"/>
          <w:szCs w:val="24"/>
        </w:rPr>
        <w:t>from</w:t>
      </w:r>
      <w:r w:rsidRPr="004A79B0">
        <w:rPr>
          <w:rFonts w:asciiTheme="minorHAnsi" w:hAnsiTheme="minorHAnsi" w:cstheme="minorHAnsi"/>
          <w:sz w:val="24"/>
          <w:szCs w:val="24"/>
        </w:rPr>
        <w:t xml:space="preserve"> </w:t>
      </w:r>
      <w:r>
        <w:rPr>
          <w:rFonts w:asciiTheme="minorHAnsi" w:hAnsiTheme="minorHAnsi" w:cstheme="minorHAnsi"/>
          <w:sz w:val="24"/>
          <w:szCs w:val="24"/>
        </w:rPr>
        <w:t>taking</w:t>
      </w:r>
      <w:r w:rsidRPr="004A79B0">
        <w:rPr>
          <w:rFonts w:asciiTheme="minorHAnsi" w:hAnsiTheme="minorHAnsi" w:cstheme="minorHAnsi"/>
          <w:sz w:val="24"/>
          <w:szCs w:val="24"/>
        </w:rPr>
        <w:t xml:space="preserve"> any disciplinary action against a school services employee for reporting or filing a complaint alleging a violation of any law, regulation or standard pertaining to the COVID-19 pandemic.</w:t>
      </w:r>
    </w:p>
    <w:p w14:paraId="12FDC96D" w14:textId="77777777" w:rsidR="004A79B0" w:rsidRPr="004A79B0" w:rsidRDefault="001823DE" w:rsidP="001040ED">
      <w:pPr>
        <w:pStyle w:val="ListParagraph"/>
        <w:numPr>
          <w:ilvl w:val="0"/>
          <w:numId w:val="13"/>
        </w:numPr>
        <w:spacing w:after="240"/>
        <w:rPr>
          <w:rFonts w:asciiTheme="minorHAnsi" w:hAnsiTheme="minorHAnsi" w:cstheme="minorHAnsi"/>
          <w:sz w:val="24"/>
          <w:szCs w:val="24"/>
        </w:rPr>
      </w:pPr>
      <w:r>
        <w:rPr>
          <w:rFonts w:asciiTheme="minorHAnsi" w:hAnsiTheme="minorHAnsi" w:cstheme="minorHAnsi"/>
          <w:sz w:val="24"/>
          <w:szCs w:val="24"/>
        </w:rPr>
        <w:t>A</w:t>
      </w:r>
      <w:r w:rsidRPr="004A79B0">
        <w:rPr>
          <w:rFonts w:asciiTheme="minorHAnsi" w:hAnsiTheme="minorHAnsi" w:cstheme="minorHAnsi"/>
          <w:sz w:val="24"/>
          <w:szCs w:val="24"/>
        </w:rPr>
        <w:t>ppl</w:t>
      </w:r>
      <w:r>
        <w:rPr>
          <w:rFonts w:asciiTheme="minorHAnsi" w:hAnsiTheme="minorHAnsi" w:cstheme="minorHAnsi"/>
          <w:sz w:val="24"/>
          <w:szCs w:val="24"/>
        </w:rPr>
        <w:t>ies</w:t>
      </w:r>
      <w:r w:rsidRPr="004A79B0">
        <w:rPr>
          <w:rFonts w:asciiTheme="minorHAnsi" w:hAnsiTheme="minorHAnsi" w:cstheme="minorHAnsi"/>
          <w:sz w:val="24"/>
          <w:szCs w:val="24"/>
        </w:rPr>
        <w:t xml:space="preserve"> to claims arising during t</w:t>
      </w:r>
      <w:r w:rsidRPr="004A79B0">
        <w:rPr>
          <w:rFonts w:asciiTheme="minorHAnsi" w:hAnsiTheme="minorHAnsi" w:cstheme="minorHAnsi"/>
          <w:sz w:val="24"/>
          <w:szCs w:val="24"/>
        </w:rPr>
        <w:t>he period in which any declaration of a state of emergency related to COVID-19 and any extension o</w:t>
      </w:r>
      <w:r>
        <w:rPr>
          <w:rFonts w:asciiTheme="minorHAnsi" w:hAnsiTheme="minorHAnsi" w:cstheme="minorHAnsi"/>
          <w:sz w:val="24"/>
          <w:szCs w:val="24"/>
        </w:rPr>
        <w:t>f the declaration is in effect.</w:t>
      </w:r>
    </w:p>
    <w:p w14:paraId="2D250A07" w14:textId="77777777" w:rsidR="005577DF" w:rsidRPr="005577DF" w:rsidRDefault="001823DE" w:rsidP="005577DF">
      <w:pPr>
        <w:shd w:val="clear" w:color="auto" w:fill="D9D9D9" w:themeFill="background1" w:themeFillShade="D9"/>
        <w:spacing w:after="120"/>
        <w:rPr>
          <w:rFonts w:asciiTheme="minorHAnsi" w:hAnsiTheme="minorHAnsi" w:cstheme="minorHAnsi"/>
          <w:b/>
        </w:rPr>
      </w:pPr>
      <w:hyperlink r:id="rId201" w:history="1">
        <w:r w:rsidRPr="005577DF">
          <w:rPr>
            <w:rStyle w:val="Hyperlink"/>
            <w:rFonts w:asciiTheme="minorHAnsi" w:hAnsiTheme="minorHAnsi" w:cstheme="minorHAnsi"/>
            <w:b/>
          </w:rPr>
          <w:t>South Carolina S. 147</w:t>
        </w:r>
      </w:hyperlink>
      <w:r w:rsidRPr="005577DF">
        <w:rPr>
          <w:rFonts w:asciiTheme="minorHAnsi" w:hAnsiTheme="minorHAnsi" w:cstheme="minorHAnsi"/>
          <w:b/>
        </w:rPr>
        <w:t xml:space="preserve"> (enacted April 28, 2021)</w:t>
      </w:r>
      <w:bookmarkStart w:id="77" w:name="SouthCarolinaS147"/>
      <w:bookmarkEnd w:id="77"/>
    </w:p>
    <w:p w14:paraId="00FE8790" w14:textId="77777777" w:rsidR="00BD0D19" w:rsidRDefault="001823DE" w:rsidP="006A0911">
      <w:pPr>
        <w:pStyle w:val="ListParagraph"/>
        <w:numPr>
          <w:ilvl w:val="0"/>
          <w:numId w:val="13"/>
        </w:numPr>
        <w:spacing w:after="120"/>
        <w:rPr>
          <w:rFonts w:asciiTheme="minorHAnsi" w:hAnsiTheme="minorHAnsi" w:cstheme="minorHAnsi"/>
          <w:sz w:val="24"/>
          <w:szCs w:val="24"/>
        </w:rPr>
      </w:pPr>
      <w:r w:rsidRPr="006A0911">
        <w:rPr>
          <w:rFonts w:asciiTheme="minorHAnsi" w:hAnsiTheme="minorHAnsi" w:cstheme="minorHAnsi"/>
          <w:b/>
          <w:sz w:val="24"/>
          <w:szCs w:val="24"/>
        </w:rPr>
        <w:t>Safe harbor</w:t>
      </w:r>
      <w:r>
        <w:rPr>
          <w:rFonts w:asciiTheme="minorHAnsi" w:hAnsiTheme="minorHAnsi" w:cstheme="minorHAnsi"/>
          <w:b/>
          <w:sz w:val="24"/>
          <w:szCs w:val="24"/>
        </w:rPr>
        <w:t xml:space="preserve"> for exposure, healthcare, and product liability claims</w:t>
      </w:r>
      <w:r w:rsidRPr="006A0911">
        <w:rPr>
          <w:rFonts w:asciiTheme="minorHAnsi" w:hAnsiTheme="minorHAnsi" w:cstheme="minorHAnsi"/>
          <w:b/>
          <w:sz w:val="24"/>
          <w:szCs w:val="24"/>
        </w:rPr>
        <w:t>.</w:t>
      </w:r>
      <w:r>
        <w:rPr>
          <w:rFonts w:asciiTheme="minorHAnsi" w:hAnsiTheme="minorHAnsi" w:cstheme="minorHAnsi"/>
          <w:sz w:val="24"/>
          <w:szCs w:val="24"/>
        </w:rPr>
        <w:t xml:space="preserve"> </w:t>
      </w:r>
      <w:r w:rsidRPr="006A0911">
        <w:rPr>
          <w:rFonts w:asciiTheme="minorHAnsi" w:hAnsiTheme="minorHAnsi" w:cstheme="minorHAnsi"/>
          <w:sz w:val="24"/>
          <w:szCs w:val="24"/>
        </w:rPr>
        <w:t>A covered entity or individual that reasonably adheres to public health guidance applicable at the time the conduct occurs is immune from liability for any acts or omissions resulting in a</w:t>
      </w:r>
      <w:r w:rsidRPr="006A0911">
        <w:rPr>
          <w:rFonts w:asciiTheme="minorHAnsi" w:hAnsiTheme="minorHAnsi" w:cstheme="minorHAnsi"/>
          <w:sz w:val="24"/>
          <w:szCs w:val="24"/>
        </w:rPr>
        <w:t xml:space="preserve"> coronavirus claim.</w:t>
      </w:r>
    </w:p>
    <w:p w14:paraId="3FA34AB2" w14:textId="77777777" w:rsidR="006A0911" w:rsidRDefault="001823DE" w:rsidP="006A0911">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lastRenderedPageBreak/>
        <w:t>A “coronavirus claim” includes:</w:t>
      </w:r>
    </w:p>
    <w:p w14:paraId="76756F05" w14:textId="77777777" w:rsidR="006A0911" w:rsidRDefault="001823DE" w:rsidP="006A0911">
      <w:pPr>
        <w:pStyle w:val="ListParagraph"/>
        <w:numPr>
          <w:ilvl w:val="2"/>
          <w:numId w:val="13"/>
        </w:numPr>
        <w:spacing w:after="120"/>
        <w:rPr>
          <w:rFonts w:asciiTheme="minorHAnsi" w:hAnsiTheme="minorHAnsi" w:cstheme="minorHAnsi"/>
          <w:sz w:val="24"/>
          <w:szCs w:val="24"/>
        </w:rPr>
      </w:pPr>
      <w:r>
        <w:rPr>
          <w:rFonts w:asciiTheme="minorHAnsi" w:hAnsiTheme="minorHAnsi" w:cstheme="minorHAnsi"/>
          <w:sz w:val="24"/>
          <w:szCs w:val="24"/>
        </w:rPr>
        <w:t>A</w:t>
      </w:r>
      <w:r w:rsidRPr="006A0911">
        <w:rPr>
          <w:rFonts w:asciiTheme="minorHAnsi" w:hAnsiTheme="minorHAnsi" w:cstheme="minorHAnsi"/>
          <w:sz w:val="24"/>
          <w:szCs w:val="24"/>
        </w:rPr>
        <w:t>n actual, alleged, or feared exposure to</w:t>
      </w:r>
      <w:r>
        <w:rPr>
          <w:rFonts w:asciiTheme="minorHAnsi" w:hAnsiTheme="minorHAnsi" w:cstheme="minorHAnsi"/>
          <w:sz w:val="24"/>
          <w:szCs w:val="24"/>
        </w:rPr>
        <w:t xml:space="preserve"> or contraction of coronavirus:</w:t>
      </w:r>
    </w:p>
    <w:p w14:paraId="12310EC0" w14:textId="77777777" w:rsidR="006A0911" w:rsidRPr="006A0911" w:rsidRDefault="001823DE" w:rsidP="006A0911">
      <w:pPr>
        <w:pStyle w:val="ListParagraph"/>
        <w:numPr>
          <w:ilvl w:val="3"/>
          <w:numId w:val="13"/>
        </w:numPr>
        <w:spacing w:after="120"/>
        <w:rPr>
          <w:rFonts w:asciiTheme="minorHAnsi" w:hAnsiTheme="minorHAnsi" w:cstheme="minorHAnsi"/>
          <w:sz w:val="24"/>
          <w:szCs w:val="24"/>
        </w:rPr>
      </w:pPr>
      <w:r w:rsidRPr="006A0911">
        <w:rPr>
          <w:rFonts w:asciiTheme="minorHAnsi" w:hAnsiTheme="minorHAnsi" w:cstheme="minorHAnsi"/>
          <w:sz w:val="24"/>
          <w:szCs w:val="24"/>
        </w:rPr>
        <w:t xml:space="preserve">from the premises of a covered entity; </w:t>
      </w:r>
    </w:p>
    <w:p w14:paraId="7F0FA002" w14:textId="77777777" w:rsidR="006A0911" w:rsidRPr="006A0911" w:rsidRDefault="001823DE" w:rsidP="006A0911">
      <w:pPr>
        <w:pStyle w:val="ListParagraph"/>
        <w:numPr>
          <w:ilvl w:val="3"/>
          <w:numId w:val="13"/>
        </w:numPr>
        <w:spacing w:after="120"/>
        <w:rPr>
          <w:rFonts w:asciiTheme="minorHAnsi" w:hAnsiTheme="minorHAnsi" w:cstheme="minorHAnsi"/>
          <w:sz w:val="24"/>
          <w:szCs w:val="24"/>
        </w:rPr>
      </w:pPr>
      <w:r w:rsidRPr="006A0911">
        <w:rPr>
          <w:rFonts w:asciiTheme="minorHAnsi" w:hAnsiTheme="minorHAnsi" w:cstheme="minorHAnsi"/>
          <w:sz w:val="24"/>
          <w:szCs w:val="24"/>
        </w:rPr>
        <w:t>from the operations, products, or services provided on-premises or off-premises for a cover</w:t>
      </w:r>
      <w:r w:rsidRPr="006A0911">
        <w:rPr>
          <w:rFonts w:asciiTheme="minorHAnsi" w:hAnsiTheme="minorHAnsi" w:cstheme="minorHAnsi"/>
          <w:sz w:val="24"/>
          <w:szCs w:val="24"/>
        </w:rPr>
        <w:t xml:space="preserve">ed entity; or </w:t>
      </w:r>
    </w:p>
    <w:p w14:paraId="157A58C7" w14:textId="77777777" w:rsidR="006A0911" w:rsidRPr="006A0911" w:rsidRDefault="001823DE" w:rsidP="006A0911">
      <w:pPr>
        <w:pStyle w:val="ListParagraph"/>
        <w:numPr>
          <w:ilvl w:val="3"/>
          <w:numId w:val="13"/>
        </w:numPr>
        <w:spacing w:after="120"/>
        <w:rPr>
          <w:rFonts w:asciiTheme="minorHAnsi" w:hAnsiTheme="minorHAnsi" w:cstheme="minorHAnsi"/>
          <w:sz w:val="24"/>
          <w:szCs w:val="24"/>
        </w:rPr>
      </w:pPr>
      <w:r w:rsidRPr="006A0911">
        <w:rPr>
          <w:rFonts w:asciiTheme="minorHAnsi" w:hAnsiTheme="minorHAnsi" w:cstheme="minorHAnsi"/>
          <w:sz w:val="24"/>
          <w:szCs w:val="24"/>
        </w:rPr>
        <w:t xml:space="preserve">from the acts or omissions of a covered individual or covered entity, to include the delay or withholding of medical care for the treatment or diagnosis of the coronavirus; </w:t>
      </w:r>
    </w:p>
    <w:p w14:paraId="11AC7B13" w14:textId="77777777" w:rsidR="006A0911" w:rsidRPr="006A0911" w:rsidRDefault="001823DE" w:rsidP="006A0911">
      <w:pPr>
        <w:pStyle w:val="ListParagraph"/>
        <w:numPr>
          <w:ilvl w:val="2"/>
          <w:numId w:val="13"/>
        </w:numPr>
        <w:spacing w:after="120"/>
        <w:rPr>
          <w:rFonts w:asciiTheme="minorHAnsi" w:hAnsiTheme="minorHAnsi" w:cstheme="minorHAnsi"/>
          <w:sz w:val="24"/>
          <w:szCs w:val="24"/>
        </w:rPr>
      </w:pPr>
      <w:r>
        <w:rPr>
          <w:rFonts w:asciiTheme="minorHAnsi" w:hAnsiTheme="minorHAnsi" w:cstheme="minorHAnsi"/>
          <w:sz w:val="24"/>
          <w:szCs w:val="24"/>
        </w:rPr>
        <w:t>P</w:t>
      </w:r>
      <w:r w:rsidRPr="006A0911">
        <w:rPr>
          <w:rFonts w:asciiTheme="minorHAnsi" w:hAnsiTheme="minorHAnsi" w:cstheme="minorHAnsi"/>
          <w:sz w:val="24"/>
          <w:szCs w:val="24"/>
        </w:rPr>
        <w:t>rescribing or dispensing medicines for off-label use to attempt to</w:t>
      </w:r>
      <w:r w:rsidRPr="006A0911">
        <w:rPr>
          <w:rFonts w:asciiTheme="minorHAnsi" w:hAnsiTheme="minorHAnsi" w:cstheme="minorHAnsi"/>
          <w:sz w:val="24"/>
          <w:szCs w:val="24"/>
        </w:rPr>
        <w:t xml:space="preserve"> combat coronavirus; </w:t>
      </w:r>
    </w:p>
    <w:p w14:paraId="20FA44E5" w14:textId="77777777" w:rsidR="006A0911" w:rsidRPr="006A0911" w:rsidRDefault="001823DE" w:rsidP="006A0911">
      <w:pPr>
        <w:pStyle w:val="ListParagraph"/>
        <w:numPr>
          <w:ilvl w:val="2"/>
          <w:numId w:val="13"/>
        </w:numPr>
        <w:spacing w:after="120"/>
        <w:rPr>
          <w:rFonts w:asciiTheme="minorHAnsi" w:hAnsiTheme="minorHAnsi" w:cstheme="minorHAnsi"/>
          <w:sz w:val="24"/>
          <w:szCs w:val="24"/>
        </w:rPr>
      </w:pPr>
      <w:r>
        <w:rPr>
          <w:rFonts w:asciiTheme="minorHAnsi" w:hAnsiTheme="minorHAnsi" w:cstheme="minorHAnsi"/>
          <w:sz w:val="24"/>
          <w:szCs w:val="24"/>
        </w:rPr>
        <w:t>P</w:t>
      </w:r>
      <w:r w:rsidRPr="006A0911">
        <w:rPr>
          <w:rFonts w:asciiTheme="minorHAnsi" w:hAnsiTheme="minorHAnsi" w:cstheme="minorHAnsi"/>
          <w:sz w:val="24"/>
          <w:szCs w:val="24"/>
        </w:rPr>
        <w:t xml:space="preserve">roviding of health care services related to the coronavirus that are outside of a provider's professional scope of practice; or </w:t>
      </w:r>
    </w:p>
    <w:p w14:paraId="3C31D97C" w14:textId="77777777" w:rsidR="006A0911" w:rsidRPr="006A0911" w:rsidRDefault="001823DE" w:rsidP="006A0911">
      <w:pPr>
        <w:pStyle w:val="ListParagraph"/>
        <w:numPr>
          <w:ilvl w:val="2"/>
          <w:numId w:val="13"/>
        </w:numPr>
        <w:spacing w:after="120"/>
        <w:rPr>
          <w:rFonts w:asciiTheme="minorHAnsi" w:hAnsiTheme="minorHAnsi" w:cstheme="minorHAnsi"/>
          <w:sz w:val="24"/>
          <w:szCs w:val="24"/>
        </w:rPr>
      </w:pPr>
      <w:r>
        <w:rPr>
          <w:rFonts w:asciiTheme="minorHAnsi" w:hAnsiTheme="minorHAnsi" w:cstheme="minorHAnsi"/>
          <w:sz w:val="24"/>
          <w:szCs w:val="24"/>
        </w:rPr>
        <w:t>U</w:t>
      </w:r>
      <w:r w:rsidRPr="006A0911">
        <w:rPr>
          <w:rFonts w:asciiTheme="minorHAnsi" w:hAnsiTheme="minorHAnsi" w:cstheme="minorHAnsi"/>
          <w:sz w:val="24"/>
          <w:szCs w:val="24"/>
        </w:rPr>
        <w:t>tilizing equipment or supplies to combat or treat the coronavirus in a manner outside of the equipment's or supplies' normal u</w:t>
      </w:r>
      <w:r w:rsidRPr="006A0911">
        <w:rPr>
          <w:rFonts w:asciiTheme="minorHAnsi" w:hAnsiTheme="minorHAnsi" w:cstheme="minorHAnsi"/>
          <w:sz w:val="24"/>
          <w:szCs w:val="24"/>
        </w:rPr>
        <w:t xml:space="preserve">se in medical practice or in the provision of health care services; or </w:t>
      </w:r>
    </w:p>
    <w:p w14:paraId="5F715126" w14:textId="77777777" w:rsidR="006A0911" w:rsidRDefault="001823DE" w:rsidP="006A0911">
      <w:pPr>
        <w:pStyle w:val="ListParagraph"/>
        <w:numPr>
          <w:ilvl w:val="2"/>
          <w:numId w:val="13"/>
        </w:numPr>
        <w:spacing w:after="120"/>
        <w:rPr>
          <w:rFonts w:asciiTheme="minorHAnsi" w:hAnsiTheme="minorHAnsi" w:cstheme="minorHAnsi"/>
          <w:sz w:val="24"/>
          <w:szCs w:val="24"/>
        </w:rPr>
      </w:pPr>
      <w:r>
        <w:rPr>
          <w:rFonts w:asciiTheme="minorHAnsi" w:hAnsiTheme="minorHAnsi" w:cstheme="minorHAnsi"/>
          <w:sz w:val="24"/>
          <w:szCs w:val="24"/>
        </w:rPr>
        <w:t>M</w:t>
      </w:r>
      <w:r w:rsidRPr="006A0911">
        <w:rPr>
          <w:rFonts w:asciiTheme="minorHAnsi" w:hAnsiTheme="minorHAnsi" w:cstheme="minorHAnsi"/>
          <w:sz w:val="24"/>
          <w:szCs w:val="24"/>
        </w:rPr>
        <w:t>anufacturing or donating of precautionary equipment or supplies, including personal protective equipment, due to shortages that occurred during the pandemic.</w:t>
      </w:r>
    </w:p>
    <w:p w14:paraId="1942F640" w14:textId="77777777" w:rsidR="00E31FB2" w:rsidRDefault="001823DE" w:rsidP="00E31FB2">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The protection applies to</w:t>
      </w:r>
      <w:r>
        <w:rPr>
          <w:rFonts w:asciiTheme="minorHAnsi" w:hAnsiTheme="minorHAnsi" w:cstheme="minorHAnsi"/>
          <w:sz w:val="24"/>
          <w:szCs w:val="24"/>
        </w:rPr>
        <w:t xml:space="preserve"> any business, government entity, or health care facility or provider, and any </w:t>
      </w:r>
      <w:r w:rsidRPr="006A0911">
        <w:rPr>
          <w:rFonts w:asciiTheme="minorHAnsi" w:hAnsiTheme="minorHAnsi" w:cstheme="minorHAnsi"/>
          <w:sz w:val="24"/>
          <w:szCs w:val="24"/>
        </w:rPr>
        <w:t>director, officer, employee, agent, contractor, third-party worker, or other representative</w:t>
      </w:r>
      <w:r>
        <w:rPr>
          <w:rFonts w:asciiTheme="minorHAnsi" w:hAnsiTheme="minorHAnsi" w:cstheme="minorHAnsi"/>
          <w:sz w:val="24"/>
          <w:szCs w:val="24"/>
        </w:rPr>
        <w:t xml:space="preserve"> of that entity.</w:t>
      </w:r>
    </w:p>
    <w:p w14:paraId="38EDA7C1" w14:textId="77777777" w:rsidR="005577DF" w:rsidRPr="00E31FB2" w:rsidRDefault="001823DE" w:rsidP="00AD16CF">
      <w:pPr>
        <w:pStyle w:val="ListParagraph"/>
        <w:numPr>
          <w:ilvl w:val="0"/>
          <w:numId w:val="13"/>
        </w:numPr>
        <w:spacing w:after="120"/>
        <w:rPr>
          <w:rFonts w:asciiTheme="minorHAnsi" w:hAnsiTheme="minorHAnsi" w:cstheme="minorHAnsi"/>
          <w:sz w:val="24"/>
          <w:szCs w:val="24"/>
        </w:rPr>
      </w:pPr>
      <w:r w:rsidRPr="00E31FB2">
        <w:rPr>
          <w:rFonts w:asciiTheme="minorHAnsi" w:hAnsiTheme="minorHAnsi" w:cstheme="minorHAnsi"/>
          <w:b/>
          <w:sz w:val="24"/>
          <w:szCs w:val="24"/>
        </w:rPr>
        <w:t>Exception.</w:t>
      </w:r>
      <w:r w:rsidRPr="00E31FB2">
        <w:rPr>
          <w:rFonts w:asciiTheme="minorHAnsi" w:hAnsiTheme="minorHAnsi" w:cstheme="minorHAnsi"/>
          <w:sz w:val="24"/>
          <w:szCs w:val="24"/>
        </w:rPr>
        <w:t xml:space="preserve"> </w:t>
      </w:r>
      <w:r w:rsidRPr="00E31FB2">
        <w:rPr>
          <w:rFonts w:asciiTheme="minorHAnsi" w:hAnsiTheme="minorHAnsi" w:cstheme="minorHAnsi"/>
          <w:sz w:val="24"/>
          <w:szCs w:val="24"/>
        </w:rPr>
        <w:t>The</w:t>
      </w:r>
      <w:r w:rsidRPr="00E31FB2">
        <w:rPr>
          <w:rFonts w:asciiTheme="minorHAnsi" w:hAnsiTheme="minorHAnsi" w:cstheme="minorHAnsi"/>
          <w:sz w:val="24"/>
          <w:szCs w:val="24"/>
        </w:rPr>
        <w:t xml:space="preserve"> liability protection does not apply</w:t>
      </w:r>
      <w:r w:rsidRPr="00E31FB2">
        <w:rPr>
          <w:rFonts w:asciiTheme="minorHAnsi" w:hAnsiTheme="minorHAnsi" w:cstheme="minorHAnsi"/>
          <w:sz w:val="24"/>
          <w:szCs w:val="24"/>
        </w:rPr>
        <w:t xml:space="preserve"> </w:t>
      </w:r>
      <w:r w:rsidRPr="00E31FB2">
        <w:rPr>
          <w:rFonts w:asciiTheme="minorHAnsi" w:hAnsiTheme="minorHAnsi" w:cstheme="minorHAnsi"/>
          <w:sz w:val="24"/>
          <w:szCs w:val="24"/>
        </w:rPr>
        <w:t>to</w:t>
      </w:r>
      <w:r w:rsidRPr="00E31FB2">
        <w:rPr>
          <w:rFonts w:asciiTheme="minorHAnsi" w:hAnsiTheme="minorHAnsi" w:cstheme="minorHAnsi"/>
          <w:sz w:val="24"/>
          <w:szCs w:val="24"/>
        </w:rPr>
        <w:t xml:space="preserve"> g</w:t>
      </w:r>
      <w:r w:rsidRPr="00E31FB2">
        <w:rPr>
          <w:rFonts w:asciiTheme="minorHAnsi" w:hAnsiTheme="minorHAnsi" w:cstheme="minorHAnsi"/>
          <w:sz w:val="24"/>
          <w:szCs w:val="24"/>
        </w:rPr>
        <w:t xml:space="preserve">rossly negligent, reckless, </w:t>
      </w:r>
      <w:r w:rsidRPr="00E31FB2">
        <w:rPr>
          <w:rFonts w:asciiTheme="minorHAnsi" w:hAnsiTheme="minorHAnsi" w:cstheme="minorHAnsi"/>
          <w:sz w:val="24"/>
          <w:szCs w:val="24"/>
        </w:rPr>
        <w:t>willful</w:t>
      </w:r>
      <w:r w:rsidRPr="00E31FB2">
        <w:rPr>
          <w:rFonts w:asciiTheme="minorHAnsi" w:hAnsiTheme="minorHAnsi" w:cstheme="minorHAnsi"/>
          <w:sz w:val="24"/>
          <w:szCs w:val="24"/>
        </w:rPr>
        <w:t>, or intentional misconduct;</w:t>
      </w:r>
      <w:r w:rsidRPr="00E31FB2">
        <w:rPr>
          <w:rFonts w:asciiTheme="minorHAnsi" w:hAnsiTheme="minorHAnsi" w:cstheme="minorHAnsi"/>
          <w:sz w:val="24"/>
          <w:szCs w:val="24"/>
        </w:rPr>
        <w:t xml:space="preserve"> </w:t>
      </w:r>
      <w:r w:rsidRPr="00E31FB2">
        <w:rPr>
          <w:rFonts w:asciiTheme="minorHAnsi" w:hAnsiTheme="minorHAnsi" w:cstheme="minorHAnsi"/>
          <w:sz w:val="24"/>
          <w:szCs w:val="24"/>
        </w:rPr>
        <w:t>or a f</w:t>
      </w:r>
      <w:r w:rsidRPr="00E31FB2">
        <w:rPr>
          <w:rFonts w:asciiTheme="minorHAnsi" w:hAnsiTheme="minorHAnsi" w:cstheme="minorHAnsi"/>
          <w:sz w:val="24"/>
          <w:szCs w:val="24"/>
        </w:rPr>
        <w:t>ailure to make any attempt to adhere to public health g</w:t>
      </w:r>
      <w:r w:rsidRPr="00E31FB2">
        <w:rPr>
          <w:rFonts w:asciiTheme="minorHAnsi" w:hAnsiTheme="minorHAnsi" w:cstheme="minorHAnsi"/>
          <w:sz w:val="24"/>
          <w:szCs w:val="24"/>
        </w:rPr>
        <w:t>uidance.</w:t>
      </w:r>
      <w:r w:rsidRPr="00E31FB2">
        <w:rPr>
          <w:rFonts w:asciiTheme="minorHAnsi" w:hAnsiTheme="minorHAnsi" w:cstheme="minorHAnsi"/>
          <w:sz w:val="24"/>
          <w:szCs w:val="24"/>
        </w:rPr>
        <w:t xml:space="preserve"> A</w:t>
      </w:r>
      <w:r w:rsidRPr="00E31FB2">
        <w:rPr>
          <w:rFonts w:asciiTheme="minorHAnsi" w:hAnsiTheme="minorHAnsi" w:cstheme="minorHAnsi"/>
          <w:sz w:val="24"/>
          <w:szCs w:val="24"/>
        </w:rPr>
        <w:t xml:space="preserve"> claimant </w:t>
      </w:r>
      <w:r w:rsidRPr="00E31FB2">
        <w:rPr>
          <w:rFonts w:asciiTheme="minorHAnsi" w:hAnsiTheme="minorHAnsi" w:cstheme="minorHAnsi"/>
          <w:sz w:val="24"/>
          <w:szCs w:val="24"/>
        </w:rPr>
        <w:t>must make this showing</w:t>
      </w:r>
      <w:r w:rsidRPr="00E31FB2">
        <w:rPr>
          <w:rFonts w:asciiTheme="minorHAnsi" w:hAnsiTheme="minorHAnsi" w:cstheme="minorHAnsi"/>
          <w:sz w:val="24"/>
          <w:szCs w:val="24"/>
        </w:rPr>
        <w:t xml:space="preserve"> by </w:t>
      </w:r>
      <w:r w:rsidRPr="00E31FB2">
        <w:rPr>
          <w:rFonts w:asciiTheme="minorHAnsi" w:hAnsiTheme="minorHAnsi" w:cstheme="minorHAnsi"/>
          <w:i/>
          <w:sz w:val="24"/>
          <w:szCs w:val="24"/>
        </w:rPr>
        <w:t xml:space="preserve">clear and convincing </w:t>
      </w:r>
      <w:r w:rsidRPr="00E31FB2">
        <w:rPr>
          <w:rFonts w:asciiTheme="minorHAnsi" w:hAnsiTheme="minorHAnsi" w:cstheme="minorHAnsi"/>
          <w:sz w:val="24"/>
          <w:szCs w:val="24"/>
        </w:rPr>
        <w:t>evidence</w:t>
      </w:r>
      <w:r w:rsidRPr="00E31FB2">
        <w:rPr>
          <w:rFonts w:asciiTheme="minorHAnsi" w:hAnsiTheme="minorHAnsi" w:cstheme="minorHAnsi"/>
          <w:sz w:val="24"/>
          <w:szCs w:val="24"/>
        </w:rPr>
        <w:t>, except in med</w:t>
      </w:r>
      <w:r w:rsidRPr="00E31FB2">
        <w:rPr>
          <w:rFonts w:asciiTheme="minorHAnsi" w:hAnsiTheme="minorHAnsi" w:cstheme="minorHAnsi"/>
          <w:sz w:val="24"/>
          <w:szCs w:val="24"/>
        </w:rPr>
        <w:t xml:space="preserve">ical liability claims, where the standard is a </w:t>
      </w:r>
      <w:r w:rsidRPr="00E31FB2">
        <w:rPr>
          <w:rFonts w:asciiTheme="minorHAnsi" w:hAnsiTheme="minorHAnsi" w:cstheme="minorHAnsi"/>
          <w:i/>
          <w:sz w:val="24"/>
          <w:szCs w:val="24"/>
        </w:rPr>
        <w:t>preponderance</w:t>
      </w:r>
      <w:r w:rsidRPr="00E31FB2">
        <w:rPr>
          <w:rFonts w:asciiTheme="minorHAnsi" w:hAnsiTheme="minorHAnsi" w:cstheme="minorHAnsi"/>
          <w:sz w:val="24"/>
          <w:szCs w:val="24"/>
        </w:rPr>
        <w:t xml:space="preserve"> of the evidence.</w:t>
      </w:r>
    </w:p>
    <w:p w14:paraId="10495AED" w14:textId="77777777" w:rsidR="00BD0D19" w:rsidRDefault="001823DE" w:rsidP="00BD0D19">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The legislation</w:t>
      </w:r>
      <w:r w:rsidRPr="00BD0D19">
        <w:rPr>
          <w:rFonts w:asciiTheme="minorHAnsi" w:hAnsiTheme="minorHAnsi" w:cstheme="minorHAnsi"/>
          <w:sz w:val="24"/>
          <w:szCs w:val="24"/>
        </w:rPr>
        <w:t xml:space="preserve"> </w:t>
      </w:r>
      <w:r>
        <w:rPr>
          <w:rFonts w:asciiTheme="minorHAnsi" w:hAnsiTheme="minorHAnsi" w:cstheme="minorHAnsi"/>
          <w:sz w:val="24"/>
          <w:szCs w:val="24"/>
        </w:rPr>
        <w:t xml:space="preserve">does not </w:t>
      </w:r>
      <w:r>
        <w:rPr>
          <w:rFonts w:asciiTheme="minorHAnsi" w:hAnsiTheme="minorHAnsi" w:cstheme="minorHAnsi"/>
          <w:sz w:val="24"/>
          <w:szCs w:val="24"/>
        </w:rPr>
        <w:t>preclude an insured’s claim against an insurer’</w:t>
      </w:r>
      <w:r w:rsidRPr="00BD0D19">
        <w:rPr>
          <w:rFonts w:asciiTheme="minorHAnsi" w:hAnsiTheme="minorHAnsi" w:cstheme="minorHAnsi"/>
          <w:sz w:val="24"/>
          <w:szCs w:val="24"/>
        </w:rPr>
        <w:t>s business interruption insurance policy.</w:t>
      </w:r>
    </w:p>
    <w:p w14:paraId="6931F855" w14:textId="77777777" w:rsidR="00BD0D19" w:rsidRPr="005577DF" w:rsidRDefault="001823DE" w:rsidP="006A0911">
      <w:pPr>
        <w:pStyle w:val="ListParagraph"/>
        <w:numPr>
          <w:ilvl w:val="0"/>
          <w:numId w:val="13"/>
        </w:numPr>
        <w:spacing w:after="240"/>
        <w:rPr>
          <w:rFonts w:asciiTheme="minorHAnsi" w:hAnsiTheme="minorHAnsi" w:cstheme="minorHAnsi"/>
          <w:sz w:val="24"/>
          <w:szCs w:val="24"/>
        </w:rPr>
      </w:pPr>
      <w:r w:rsidRPr="00D47D5C">
        <w:rPr>
          <w:rFonts w:asciiTheme="minorHAnsi" w:hAnsiTheme="minorHAnsi" w:cstheme="minorHAnsi"/>
          <w:b/>
          <w:sz w:val="24"/>
          <w:szCs w:val="24"/>
        </w:rPr>
        <w:t xml:space="preserve">Retroactive application. </w:t>
      </w:r>
      <w:r>
        <w:rPr>
          <w:rFonts w:asciiTheme="minorHAnsi" w:hAnsiTheme="minorHAnsi" w:cstheme="minorHAnsi"/>
          <w:sz w:val="24"/>
          <w:szCs w:val="24"/>
        </w:rPr>
        <w:t>Applies</w:t>
      </w:r>
      <w:r w:rsidRPr="00BD0D19">
        <w:rPr>
          <w:rFonts w:asciiTheme="minorHAnsi" w:hAnsiTheme="minorHAnsi" w:cstheme="minorHAnsi"/>
          <w:sz w:val="24"/>
          <w:szCs w:val="24"/>
        </w:rPr>
        <w:t xml:space="preserve"> to all civil and administrative causes of action that arise between March 13, 2020, and June 30, 2021, or </w:t>
      </w:r>
      <w:r>
        <w:rPr>
          <w:rFonts w:asciiTheme="minorHAnsi" w:hAnsiTheme="minorHAnsi" w:cstheme="minorHAnsi"/>
          <w:sz w:val="24"/>
          <w:szCs w:val="24"/>
        </w:rPr>
        <w:t>180</w:t>
      </w:r>
      <w:r w:rsidRPr="00BD0D19">
        <w:rPr>
          <w:rFonts w:asciiTheme="minorHAnsi" w:hAnsiTheme="minorHAnsi" w:cstheme="minorHAnsi"/>
          <w:sz w:val="24"/>
          <w:szCs w:val="24"/>
        </w:rPr>
        <w:t xml:space="preserve"> days after the final state of emergency is lifted for COVID-19, whichever is later, and that are based upon facts that occurred during this perio</w:t>
      </w:r>
      <w:r w:rsidRPr="00BD0D19">
        <w:rPr>
          <w:rFonts w:asciiTheme="minorHAnsi" w:hAnsiTheme="minorHAnsi" w:cstheme="minorHAnsi"/>
          <w:sz w:val="24"/>
          <w:szCs w:val="24"/>
        </w:rPr>
        <w:t>d.</w:t>
      </w:r>
    </w:p>
    <w:p w14:paraId="3D10C499" w14:textId="77777777" w:rsidR="005A7E2D" w:rsidRPr="005A7E2D" w:rsidRDefault="001823DE" w:rsidP="005A7E2D">
      <w:pPr>
        <w:shd w:val="clear" w:color="auto" w:fill="D9D9D9" w:themeFill="background1" w:themeFillShade="D9"/>
        <w:spacing w:after="120"/>
        <w:rPr>
          <w:rFonts w:asciiTheme="minorHAnsi" w:hAnsiTheme="minorHAnsi" w:cstheme="minorHAnsi"/>
          <w:b/>
        </w:rPr>
      </w:pPr>
      <w:hyperlink r:id="rId202" w:history="1">
        <w:r w:rsidRPr="005A7E2D">
          <w:rPr>
            <w:rStyle w:val="Hyperlink"/>
            <w:rFonts w:asciiTheme="minorHAnsi" w:hAnsiTheme="minorHAnsi" w:cstheme="minorHAnsi"/>
            <w:b/>
          </w:rPr>
          <w:t>South Dakota H.B. 1046</w:t>
        </w:r>
      </w:hyperlink>
      <w:r w:rsidRPr="005A7E2D">
        <w:rPr>
          <w:rFonts w:asciiTheme="minorHAnsi" w:hAnsiTheme="minorHAnsi" w:cstheme="minorHAnsi"/>
          <w:b/>
        </w:rPr>
        <w:t xml:space="preserve"> (</w:t>
      </w:r>
      <w:r>
        <w:rPr>
          <w:rFonts w:asciiTheme="minorHAnsi" w:hAnsiTheme="minorHAnsi" w:cstheme="minorHAnsi"/>
          <w:b/>
        </w:rPr>
        <w:t xml:space="preserve">enacted </w:t>
      </w:r>
      <w:r w:rsidRPr="005A7E2D">
        <w:rPr>
          <w:rFonts w:asciiTheme="minorHAnsi" w:hAnsiTheme="minorHAnsi" w:cstheme="minorHAnsi"/>
          <w:b/>
        </w:rPr>
        <w:t>February 17, 2021)</w:t>
      </w:r>
      <w:bookmarkStart w:id="78" w:name="SouthDakotaHB1046"/>
      <w:bookmarkEnd w:id="78"/>
    </w:p>
    <w:p w14:paraId="4752F4C1" w14:textId="77777777" w:rsidR="005A7E2D" w:rsidRDefault="001823DE" w:rsidP="005A7E2D">
      <w:pPr>
        <w:pStyle w:val="ListParagraph"/>
        <w:numPr>
          <w:ilvl w:val="0"/>
          <w:numId w:val="13"/>
        </w:numPr>
        <w:spacing w:after="120"/>
        <w:rPr>
          <w:rFonts w:asciiTheme="minorHAnsi" w:hAnsiTheme="minorHAnsi" w:cstheme="minorHAnsi"/>
          <w:sz w:val="24"/>
          <w:szCs w:val="24"/>
        </w:rPr>
      </w:pPr>
      <w:r w:rsidRPr="005A7E2D">
        <w:rPr>
          <w:rFonts w:asciiTheme="minorHAnsi" w:hAnsiTheme="minorHAnsi" w:cstheme="minorHAnsi"/>
          <w:b/>
          <w:sz w:val="24"/>
          <w:szCs w:val="24"/>
        </w:rPr>
        <w:t>Exposure claims</w:t>
      </w:r>
    </w:p>
    <w:p w14:paraId="54845B6A" w14:textId="77777777" w:rsidR="005A7E2D" w:rsidRDefault="001823DE" w:rsidP="005A7E2D">
      <w:pPr>
        <w:pStyle w:val="ListParagraph"/>
        <w:numPr>
          <w:ilvl w:val="1"/>
          <w:numId w:val="13"/>
        </w:numPr>
        <w:spacing w:after="120"/>
        <w:rPr>
          <w:rFonts w:asciiTheme="minorHAnsi" w:hAnsiTheme="minorHAnsi" w:cstheme="minorHAnsi"/>
          <w:sz w:val="24"/>
          <w:szCs w:val="24"/>
        </w:rPr>
      </w:pPr>
      <w:r w:rsidRPr="005A7E2D">
        <w:rPr>
          <w:rFonts w:asciiTheme="minorHAnsi" w:hAnsiTheme="minorHAnsi" w:cstheme="minorHAnsi"/>
          <w:sz w:val="24"/>
          <w:szCs w:val="24"/>
        </w:rPr>
        <w:t xml:space="preserve">A person may not bring </w:t>
      </w:r>
      <w:r>
        <w:rPr>
          <w:rFonts w:asciiTheme="minorHAnsi" w:hAnsiTheme="minorHAnsi" w:cstheme="minorHAnsi"/>
          <w:sz w:val="24"/>
          <w:szCs w:val="24"/>
        </w:rPr>
        <w:t>an</w:t>
      </w:r>
      <w:r w:rsidRPr="005A7E2D">
        <w:rPr>
          <w:rFonts w:asciiTheme="minorHAnsi" w:hAnsiTheme="minorHAnsi" w:cstheme="minorHAnsi"/>
          <w:sz w:val="24"/>
          <w:szCs w:val="24"/>
        </w:rPr>
        <w:t xml:space="preserve"> action alleging exposure or potential exposure to COVID-19 unless the exposure results </w:t>
      </w:r>
      <w:r w:rsidRPr="005A7E2D">
        <w:rPr>
          <w:rFonts w:asciiTheme="minorHAnsi" w:hAnsiTheme="minorHAnsi" w:cstheme="minorHAnsi"/>
          <w:sz w:val="24"/>
          <w:szCs w:val="24"/>
        </w:rPr>
        <w:t xml:space="preserve">in a COVID-19 diagnosis and the exposure is the result of intentional exposure with the intent to transmit COVID-19. </w:t>
      </w:r>
    </w:p>
    <w:p w14:paraId="74B3E066" w14:textId="77777777" w:rsidR="005A7E2D" w:rsidRDefault="001823DE" w:rsidP="005A7E2D">
      <w:pPr>
        <w:pStyle w:val="ListParagraph"/>
        <w:numPr>
          <w:ilvl w:val="1"/>
          <w:numId w:val="13"/>
        </w:numPr>
        <w:spacing w:after="120"/>
        <w:rPr>
          <w:rFonts w:asciiTheme="minorHAnsi" w:hAnsiTheme="minorHAnsi" w:cstheme="minorHAnsi"/>
          <w:sz w:val="24"/>
          <w:szCs w:val="24"/>
        </w:rPr>
      </w:pPr>
      <w:r w:rsidRPr="005A7E2D">
        <w:rPr>
          <w:rFonts w:asciiTheme="minorHAnsi" w:hAnsiTheme="minorHAnsi" w:cstheme="minorHAnsi"/>
          <w:sz w:val="24"/>
          <w:szCs w:val="24"/>
        </w:rPr>
        <w:t>In alleging intentional exposure with the intent to transmit COVID-19, a party shall state with particularity the circumstances constituti</w:t>
      </w:r>
      <w:r w:rsidRPr="005A7E2D">
        <w:rPr>
          <w:rFonts w:asciiTheme="minorHAnsi" w:hAnsiTheme="minorHAnsi" w:cstheme="minorHAnsi"/>
          <w:sz w:val="24"/>
          <w:szCs w:val="24"/>
        </w:rPr>
        <w:t xml:space="preserve">ng intentional exposure with the intent to transmit COVID-19 including all duty, breach, and intent elements and establish all elements by clear and convincing evidence. </w:t>
      </w:r>
    </w:p>
    <w:p w14:paraId="33B4A2AA" w14:textId="77777777" w:rsidR="005A7E2D" w:rsidRDefault="001823DE" w:rsidP="005A7E2D">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These requirements also explicitly apply to premises liability claims.</w:t>
      </w:r>
    </w:p>
    <w:p w14:paraId="33D1261B" w14:textId="77777777" w:rsidR="005A7E2D" w:rsidRPr="002711E4" w:rsidRDefault="001823DE" w:rsidP="005A7E2D">
      <w:pPr>
        <w:pStyle w:val="ListParagraph"/>
        <w:numPr>
          <w:ilvl w:val="0"/>
          <w:numId w:val="13"/>
        </w:numPr>
        <w:spacing w:after="120"/>
        <w:rPr>
          <w:rFonts w:asciiTheme="minorHAnsi" w:hAnsiTheme="minorHAnsi" w:cstheme="minorHAnsi"/>
          <w:b/>
          <w:sz w:val="24"/>
          <w:szCs w:val="24"/>
        </w:rPr>
      </w:pPr>
      <w:r>
        <w:rPr>
          <w:rFonts w:asciiTheme="minorHAnsi" w:hAnsiTheme="minorHAnsi" w:cstheme="minorHAnsi"/>
          <w:b/>
          <w:sz w:val="24"/>
          <w:szCs w:val="24"/>
        </w:rPr>
        <w:lastRenderedPageBreak/>
        <w:t>Medical liabil</w:t>
      </w:r>
      <w:r>
        <w:rPr>
          <w:rFonts w:asciiTheme="minorHAnsi" w:hAnsiTheme="minorHAnsi" w:cstheme="minorHAnsi"/>
          <w:b/>
          <w:sz w:val="24"/>
          <w:szCs w:val="24"/>
        </w:rPr>
        <w:t>ity claims</w:t>
      </w:r>
    </w:p>
    <w:p w14:paraId="79AFA52F" w14:textId="77777777" w:rsidR="005A7E2D" w:rsidRDefault="001823DE" w:rsidP="005A7E2D">
      <w:pPr>
        <w:pStyle w:val="ListParagraph"/>
        <w:numPr>
          <w:ilvl w:val="1"/>
          <w:numId w:val="13"/>
        </w:numPr>
        <w:spacing w:after="120"/>
        <w:rPr>
          <w:rFonts w:asciiTheme="minorHAnsi" w:hAnsiTheme="minorHAnsi" w:cstheme="minorHAnsi"/>
          <w:sz w:val="24"/>
          <w:szCs w:val="24"/>
        </w:rPr>
      </w:pPr>
      <w:r w:rsidRPr="005A7E2D">
        <w:rPr>
          <w:rFonts w:asciiTheme="minorHAnsi" w:hAnsiTheme="minorHAnsi" w:cstheme="minorHAnsi"/>
          <w:sz w:val="24"/>
          <w:szCs w:val="24"/>
        </w:rPr>
        <w:t>A health care provider is not liable for any damages for causing or contributing, directly or indirectly, to the death or injury of a person as a result of the health care provider's acts or omi</w:t>
      </w:r>
      <w:r>
        <w:rPr>
          <w:rFonts w:asciiTheme="minorHAnsi" w:hAnsiTheme="minorHAnsi" w:cstheme="minorHAnsi"/>
          <w:sz w:val="24"/>
          <w:szCs w:val="24"/>
        </w:rPr>
        <w:t>ssions in response to COVID-19.</w:t>
      </w:r>
    </w:p>
    <w:p w14:paraId="6260F1EF" w14:textId="77777777" w:rsidR="002711E4" w:rsidRDefault="001823DE" w:rsidP="005A7E2D">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 xml:space="preserve">Broadly applies to </w:t>
      </w:r>
      <w:r>
        <w:rPr>
          <w:rFonts w:asciiTheme="minorHAnsi" w:hAnsiTheme="minorHAnsi" w:cstheme="minorHAnsi"/>
          <w:sz w:val="24"/>
          <w:szCs w:val="24"/>
        </w:rPr>
        <w:t>any health care profes</w:t>
      </w:r>
      <w:r>
        <w:rPr>
          <w:rFonts w:asciiTheme="minorHAnsi" w:hAnsiTheme="minorHAnsi" w:cstheme="minorHAnsi"/>
          <w:sz w:val="24"/>
          <w:szCs w:val="24"/>
        </w:rPr>
        <w:t>sional or health care provider.</w:t>
      </w:r>
    </w:p>
    <w:p w14:paraId="3C2E5363" w14:textId="77777777" w:rsidR="005A7E2D" w:rsidRDefault="001823DE" w:rsidP="005A7E2D">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 xml:space="preserve">This liability protection applies to a wide range of conduct, such as treating individuals with confirmed or suspected COVID-19 cases, prescribing medications for off-label use to treat </w:t>
      </w:r>
      <w:r>
        <w:rPr>
          <w:rFonts w:asciiTheme="minorHAnsi" w:hAnsiTheme="minorHAnsi" w:cstheme="minorHAnsi"/>
          <w:sz w:val="24"/>
          <w:szCs w:val="24"/>
        </w:rPr>
        <w:t>COVID-19, an acts of omissions while providing healthcare to persons unrelated to COVID-19 when the act or omission supports the state’s response to COVID-19.</w:t>
      </w:r>
    </w:p>
    <w:p w14:paraId="5841D694" w14:textId="77777777" w:rsidR="002711E4" w:rsidRDefault="001823DE" w:rsidP="002711E4">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 xml:space="preserve">Does not apply to </w:t>
      </w:r>
      <w:r w:rsidRPr="002711E4">
        <w:rPr>
          <w:rFonts w:asciiTheme="minorHAnsi" w:hAnsiTheme="minorHAnsi" w:cstheme="minorHAnsi"/>
          <w:sz w:val="24"/>
          <w:szCs w:val="24"/>
        </w:rPr>
        <w:t>gross negligence, recklessness, or willful misconduct.</w:t>
      </w:r>
    </w:p>
    <w:p w14:paraId="70D1CEE5" w14:textId="77777777" w:rsidR="002711E4" w:rsidRPr="002711E4" w:rsidRDefault="001823DE" w:rsidP="002711E4">
      <w:pPr>
        <w:pStyle w:val="ListParagraph"/>
        <w:numPr>
          <w:ilvl w:val="0"/>
          <w:numId w:val="13"/>
        </w:numPr>
        <w:spacing w:after="120"/>
        <w:rPr>
          <w:rFonts w:asciiTheme="minorHAnsi" w:hAnsiTheme="minorHAnsi" w:cstheme="minorHAnsi"/>
          <w:b/>
          <w:sz w:val="24"/>
          <w:szCs w:val="24"/>
        </w:rPr>
      </w:pPr>
      <w:r w:rsidRPr="002711E4">
        <w:rPr>
          <w:rFonts w:asciiTheme="minorHAnsi" w:hAnsiTheme="minorHAnsi" w:cstheme="minorHAnsi"/>
          <w:b/>
          <w:sz w:val="24"/>
          <w:szCs w:val="24"/>
        </w:rPr>
        <w:t>Product</w:t>
      </w:r>
      <w:r>
        <w:rPr>
          <w:rFonts w:asciiTheme="minorHAnsi" w:hAnsiTheme="minorHAnsi" w:cstheme="minorHAnsi"/>
          <w:b/>
          <w:sz w:val="24"/>
          <w:szCs w:val="24"/>
        </w:rPr>
        <w:t xml:space="preserve"> liability claims</w:t>
      </w:r>
    </w:p>
    <w:p w14:paraId="3BFB0CF2" w14:textId="77777777" w:rsidR="002711E4" w:rsidRDefault="001823DE" w:rsidP="002711E4">
      <w:pPr>
        <w:pStyle w:val="ListParagraph"/>
        <w:numPr>
          <w:ilvl w:val="1"/>
          <w:numId w:val="13"/>
        </w:numPr>
        <w:spacing w:after="120"/>
        <w:rPr>
          <w:rFonts w:asciiTheme="minorHAnsi" w:hAnsiTheme="minorHAnsi" w:cstheme="minorHAnsi"/>
          <w:sz w:val="24"/>
          <w:szCs w:val="24"/>
        </w:rPr>
      </w:pPr>
      <w:r w:rsidRPr="002711E4">
        <w:rPr>
          <w:rFonts w:asciiTheme="minorHAnsi" w:hAnsiTheme="minorHAnsi" w:cstheme="minorHAnsi"/>
          <w:sz w:val="24"/>
          <w:szCs w:val="24"/>
        </w:rPr>
        <w:t>Any person that designs, manufactures, labels, sells, distributes, or donates disinfecting or cleaning supplies, personal protective equipment, or a qualified product in response to COVID-19 is not liable in a civil action alleging person</w:t>
      </w:r>
      <w:r w:rsidRPr="002711E4">
        <w:rPr>
          <w:rFonts w:asciiTheme="minorHAnsi" w:hAnsiTheme="minorHAnsi" w:cstheme="minorHAnsi"/>
          <w:sz w:val="24"/>
          <w:szCs w:val="24"/>
        </w:rPr>
        <w:t>al injury, death, or property damage caused by or resulting from the design, manufacturing, labeling, selling,</w:t>
      </w:r>
      <w:r>
        <w:rPr>
          <w:rFonts w:asciiTheme="minorHAnsi" w:hAnsiTheme="minorHAnsi" w:cstheme="minorHAnsi"/>
          <w:sz w:val="24"/>
          <w:szCs w:val="24"/>
        </w:rPr>
        <w:t xml:space="preserve"> </w:t>
      </w:r>
      <w:r w:rsidRPr="002711E4">
        <w:rPr>
          <w:rFonts w:asciiTheme="minorHAnsi" w:hAnsiTheme="minorHAnsi" w:cstheme="minorHAnsi"/>
          <w:sz w:val="24"/>
          <w:szCs w:val="24"/>
        </w:rPr>
        <w:t xml:space="preserve">distributing, or donating of the </w:t>
      </w:r>
      <w:r>
        <w:rPr>
          <w:rFonts w:asciiTheme="minorHAnsi" w:hAnsiTheme="minorHAnsi" w:cstheme="minorHAnsi"/>
          <w:sz w:val="24"/>
          <w:szCs w:val="24"/>
        </w:rPr>
        <w:t xml:space="preserve">product or a </w:t>
      </w:r>
      <w:r w:rsidRPr="002711E4">
        <w:rPr>
          <w:rFonts w:asciiTheme="minorHAnsi" w:hAnsiTheme="minorHAnsi" w:cstheme="minorHAnsi"/>
          <w:sz w:val="24"/>
          <w:szCs w:val="24"/>
        </w:rPr>
        <w:t>failure to provide proper instructions or sufficient warnings.</w:t>
      </w:r>
    </w:p>
    <w:p w14:paraId="292C6D2B" w14:textId="77777777" w:rsidR="002711E4" w:rsidRDefault="001823DE" w:rsidP="002711E4">
      <w:pPr>
        <w:pStyle w:val="ListParagraph"/>
        <w:numPr>
          <w:ilvl w:val="2"/>
          <w:numId w:val="13"/>
        </w:numPr>
        <w:spacing w:after="120"/>
        <w:rPr>
          <w:rFonts w:asciiTheme="minorHAnsi" w:hAnsiTheme="minorHAnsi" w:cstheme="minorHAnsi"/>
          <w:sz w:val="24"/>
          <w:szCs w:val="24"/>
        </w:rPr>
      </w:pPr>
      <w:r>
        <w:rPr>
          <w:rFonts w:asciiTheme="minorHAnsi" w:hAnsiTheme="minorHAnsi" w:cstheme="minorHAnsi"/>
          <w:sz w:val="24"/>
          <w:szCs w:val="24"/>
        </w:rPr>
        <w:t>A “qualified product” includes:</w:t>
      </w:r>
    </w:p>
    <w:p w14:paraId="2864C883" w14:textId="77777777" w:rsidR="002711E4" w:rsidRPr="002711E4" w:rsidRDefault="001823DE" w:rsidP="002711E4">
      <w:pPr>
        <w:pStyle w:val="ListParagraph"/>
        <w:numPr>
          <w:ilvl w:val="3"/>
          <w:numId w:val="13"/>
        </w:numPr>
        <w:spacing w:after="120"/>
        <w:rPr>
          <w:rFonts w:asciiTheme="minorHAnsi" w:hAnsiTheme="minorHAnsi" w:cstheme="minorHAnsi"/>
          <w:sz w:val="24"/>
          <w:szCs w:val="24"/>
        </w:rPr>
      </w:pPr>
      <w:r w:rsidRPr="002711E4">
        <w:rPr>
          <w:rFonts w:asciiTheme="minorHAnsi" w:hAnsiTheme="minorHAnsi" w:cstheme="minorHAnsi"/>
          <w:sz w:val="24"/>
          <w:szCs w:val="24"/>
        </w:rPr>
        <w:t>Pers</w:t>
      </w:r>
      <w:r w:rsidRPr="002711E4">
        <w:rPr>
          <w:rFonts w:asciiTheme="minorHAnsi" w:hAnsiTheme="minorHAnsi" w:cstheme="minorHAnsi"/>
          <w:sz w:val="24"/>
          <w:szCs w:val="24"/>
        </w:rPr>
        <w:t>onal protective equipment used to protect the wearer from COVID-19 or to prevent the spread of COVID-19;</w:t>
      </w:r>
    </w:p>
    <w:p w14:paraId="3D6D24C7" w14:textId="77777777" w:rsidR="002711E4" w:rsidRPr="002711E4" w:rsidRDefault="001823DE" w:rsidP="002711E4">
      <w:pPr>
        <w:pStyle w:val="ListParagraph"/>
        <w:numPr>
          <w:ilvl w:val="3"/>
          <w:numId w:val="13"/>
        </w:numPr>
        <w:spacing w:after="120"/>
        <w:rPr>
          <w:rFonts w:asciiTheme="minorHAnsi" w:hAnsiTheme="minorHAnsi" w:cstheme="minorHAnsi"/>
          <w:sz w:val="24"/>
          <w:szCs w:val="24"/>
        </w:rPr>
      </w:pPr>
      <w:r w:rsidRPr="002711E4">
        <w:rPr>
          <w:rFonts w:asciiTheme="minorHAnsi" w:hAnsiTheme="minorHAnsi" w:cstheme="minorHAnsi"/>
          <w:sz w:val="24"/>
          <w:szCs w:val="24"/>
        </w:rPr>
        <w:t>Medical devices, equipment, and supplies used to treat COVID-19, including medical devices, equipment, or supplies that are used or modified for an una</w:t>
      </w:r>
      <w:r w:rsidRPr="002711E4">
        <w:rPr>
          <w:rFonts w:asciiTheme="minorHAnsi" w:hAnsiTheme="minorHAnsi" w:cstheme="minorHAnsi"/>
          <w:sz w:val="24"/>
          <w:szCs w:val="24"/>
        </w:rPr>
        <w:t>pproved use to treat COVID-19 or to prevent the spread of COVID-19;</w:t>
      </w:r>
    </w:p>
    <w:p w14:paraId="1F28C24F" w14:textId="77777777" w:rsidR="002711E4" w:rsidRPr="002711E4" w:rsidRDefault="001823DE" w:rsidP="002711E4">
      <w:pPr>
        <w:pStyle w:val="ListParagraph"/>
        <w:numPr>
          <w:ilvl w:val="3"/>
          <w:numId w:val="13"/>
        </w:numPr>
        <w:spacing w:after="120"/>
        <w:rPr>
          <w:rFonts w:asciiTheme="minorHAnsi" w:hAnsiTheme="minorHAnsi" w:cstheme="minorHAnsi"/>
          <w:sz w:val="24"/>
          <w:szCs w:val="24"/>
        </w:rPr>
      </w:pPr>
      <w:r w:rsidRPr="002711E4">
        <w:rPr>
          <w:rFonts w:asciiTheme="minorHAnsi" w:hAnsiTheme="minorHAnsi" w:cstheme="minorHAnsi"/>
          <w:sz w:val="24"/>
          <w:szCs w:val="24"/>
        </w:rPr>
        <w:t>Medical devices, equipment, and supplies used outside of their normal use to treat COVID-19 or to prevent the spread of COVID-19;</w:t>
      </w:r>
    </w:p>
    <w:p w14:paraId="79B30645" w14:textId="77777777" w:rsidR="002711E4" w:rsidRPr="002711E4" w:rsidRDefault="001823DE" w:rsidP="002711E4">
      <w:pPr>
        <w:pStyle w:val="ListParagraph"/>
        <w:numPr>
          <w:ilvl w:val="3"/>
          <w:numId w:val="13"/>
        </w:numPr>
        <w:spacing w:after="120"/>
        <w:rPr>
          <w:rFonts w:asciiTheme="minorHAnsi" w:hAnsiTheme="minorHAnsi" w:cstheme="minorHAnsi"/>
          <w:sz w:val="24"/>
          <w:szCs w:val="24"/>
        </w:rPr>
      </w:pPr>
      <w:r w:rsidRPr="002711E4">
        <w:rPr>
          <w:rFonts w:asciiTheme="minorHAnsi" w:hAnsiTheme="minorHAnsi" w:cstheme="minorHAnsi"/>
          <w:sz w:val="24"/>
          <w:szCs w:val="24"/>
        </w:rPr>
        <w:t xml:space="preserve">Medications used to treat COVID-19, including medications </w:t>
      </w:r>
      <w:r w:rsidRPr="002711E4">
        <w:rPr>
          <w:rFonts w:asciiTheme="minorHAnsi" w:hAnsiTheme="minorHAnsi" w:cstheme="minorHAnsi"/>
          <w:sz w:val="24"/>
          <w:szCs w:val="24"/>
        </w:rPr>
        <w:t>prescribed or dispensed for off-label use to attempt to treat COVID-19;</w:t>
      </w:r>
    </w:p>
    <w:p w14:paraId="64048066" w14:textId="77777777" w:rsidR="002711E4" w:rsidRDefault="001823DE" w:rsidP="002711E4">
      <w:pPr>
        <w:pStyle w:val="ListParagraph"/>
        <w:numPr>
          <w:ilvl w:val="3"/>
          <w:numId w:val="13"/>
        </w:numPr>
        <w:spacing w:after="120"/>
        <w:rPr>
          <w:rFonts w:asciiTheme="minorHAnsi" w:hAnsiTheme="minorHAnsi" w:cstheme="minorHAnsi"/>
          <w:sz w:val="24"/>
          <w:szCs w:val="24"/>
        </w:rPr>
      </w:pPr>
      <w:r w:rsidRPr="002711E4">
        <w:rPr>
          <w:rFonts w:asciiTheme="minorHAnsi" w:hAnsiTheme="minorHAnsi" w:cstheme="minorHAnsi"/>
          <w:sz w:val="24"/>
          <w:szCs w:val="24"/>
        </w:rPr>
        <w:t>Tests to diagnose or determine immunity to COVID-19; or</w:t>
      </w:r>
    </w:p>
    <w:p w14:paraId="1BBEA24C" w14:textId="77777777" w:rsidR="002711E4" w:rsidRPr="002711E4" w:rsidRDefault="001823DE" w:rsidP="002711E4">
      <w:pPr>
        <w:pStyle w:val="ListParagraph"/>
        <w:numPr>
          <w:ilvl w:val="3"/>
          <w:numId w:val="13"/>
        </w:numPr>
        <w:spacing w:after="120"/>
        <w:rPr>
          <w:rFonts w:asciiTheme="minorHAnsi" w:hAnsiTheme="minorHAnsi" w:cstheme="minorHAnsi"/>
          <w:sz w:val="24"/>
          <w:szCs w:val="24"/>
        </w:rPr>
      </w:pPr>
      <w:r>
        <w:rPr>
          <w:rFonts w:asciiTheme="minorHAnsi" w:hAnsiTheme="minorHAnsi" w:cstheme="minorHAnsi"/>
          <w:sz w:val="24"/>
          <w:szCs w:val="24"/>
        </w:rPr>
        <w:t>Any component of the items above.</w:t>
      </w:r>
    </w:p>
    <w:p w14:paraId="7B64FDE5" w14:textId="77777777" w:rsidR="002711E4" w:rsidRDefault="001823DE" w:rsidP="002711E4">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D</w:t>
      </w:r>
      <w:r w:rsidRPr="002711E4">
        <w:rPr>
          <w:rFonts w:asciiTheme="minorHAnsi" w:hAnsiTheme="minorHAnsi" w:cstheme="minorHAnsi"/>
          <w:sz w:val="24"/>
          <w:szCs w:val="24"/>
        </w:rPr>
        <w:t xml:space="preserve">oes not </w:t>
      </w:r>
      <w:r>
        <w:rPr>
          <w:rFonts w:asciiTheme="minorHAnsi" w:hAnsiTheme="minorHAnsi" w:cstheme="minorHAnsi"/>
          <w:sz w:val="24"/>
          <w:szCs w:val="24"/>
        </w:rPr>
        <w:t>apply to</w:t>
      </w:r>
      <w:r w:rsidRPr="002711E4">
        <w:rPr>
          <w:rFonts w:asciiTheme="minorHAnsi" w:hAnsiTheme="minorHAnsi" w:cstheme="minorHAnsi"/>
          <w:sz w:val="24"/>
          <w:szCs w:val="24"/>
        </w:rPr>
        <w:t xml:space="preserve"> gross negligence, recklessness, or willful misconduct.</w:t>
      </w:r>
    </w:p>
    <w:p w14:paraId="6C6D348C" w14:textId="77777777" w:rsidR="002711E4" w:rsidRPr="002711E4" w:rsidRDefault="001823DE" w:rsidP="002711E4">
      <w:pPr>
        <w:pStyle w:val="ListParagraph"/>
        <w:numPr>
          <w:ilvl w:val="0"/>
          <w:numId w:val="13"/>
        </w:numPr>
        <w:spacing w:after="120"/>
        <w:rPr>
          <w:rFonts w:asciiTheme="minorHAnsi" w:hAnsiTheme="minorHAnsi" w:cstheme="minorHAnsi"/>
          <w:b/>
          <w:sz w:val="24"/>
          <w:szCs w:val="24"/>
        </w:rPr>
      </w:pPr>
      <w:r w:rsidRPr="002711E4">
        <w:rPr>
          <w:rFonts w:asciiTheme="minorHAnsi" w:hAnsiTheme="minorHAnsi" w:cstheme="minorHAnsi"/>
          <w:b/>
          <w:sz w:val="24"/>
          <w:szCs w:val="24"/>
        </w:rPr>
        <w:t>Retroactive applicati</w:t>
      </w:r>
      <w:r w:rsidRPr="002711E4">
        <w:rPr>
          <w:rFonts w:asciiTheme="minorHAnsi" w:hAnsiTheme="minorHAnsi" w:cstheme="minorHAnsi"/>
          <w:b/>
          <w:sz w:val="24"/>
          <w:szCs w:val="24"/>
        </w:rPr>
        <w:t>on</w:t>
      </w:r>
    </w:p>
    <w:p w14:paraId="3485D087" w14:textId="77777777" w:rsidR="002711E4" w:rsidRDefault="001823DE" w:rsidP="002711E4">
      <w:pPr>
        <w:pStyle w:val="ListParagraph"/>
        <w:numPr>
          <w:ilvl w:val="1"/>
          <w:numId w:val="13"/>
        </w:numPr>
        <w:spacing w:after="240"/>
        <w:rPr>
          <w:rFonts w:asciiTheme="minorHAnsi" w:hAnsiTheme="minorHAnsi" w:cstheme="minorHAnsi"/>
          <w:sz w:val="24"/>
          <w:szCs w:val="24"/>
        </w:rPr>
      </w:pPr>
      <w:r>
        <w:rPr>
          <w:rFonts w:asciiTheme="minorHAnsi" w:hAnsiTheme="minorHAnsi" w:cstheme="minorHAnsi"/>
          <w:sz w:val="24"/>
          <w:szCs w:val="24"/>
        </w:rPr>
        <w:t>Applies to any exposure, injury, latent injury, damages claim, cause of action, or loss that occurs, accrues, or begins, whether known or unknown, or latent between January 1, 2020 and December 31, 2022.</w:t>
      </w:r>
    </w:p>
    <w:p w14:paraId="0C9D93A7" w14:textId="77777777" w:rsidR="007E03F0" w:rsidRPr="00CC4E23" w:rsidRDefault="001823DE" w:rsidP="007E03F0">
      <w:pPr>
        <w:shd w:val="clear" w:color="auto" w:fill="D9D9D9" w:themeFill="background1" w:themeFillShade="D9"/>
        <w:spacing w:after="120"/>
        <w:rPr>
          <w:rFonts w:asciiTheme="minorHAnsi" w:hAnsiTheme="minorHAnsi" w:cstheme="minorHAnsi"/>
          <w:b/>
        </w:rPr>
      </w:pPr>
      <w:hyperlink r:id="rId203" w:history="1">
        <w:r w:rsidRPr="00CC4E23">
          <w:rPr>
            <w:rStyle w:val="Hyperlink"/>
            <w:rFonts w:asciiTheme="minorHAnsi" w:hAnsiTheme="minorHAnsi" w:cstheme="minorHAnsi"/>
            <w:b/>
          </w:rPr>
          <w:t>Tennessee</w:t>
        </w:r>
        <w:r>
          <w:rPr>
            <w:rStyle w:val="Hyperlink"/>
            <w:rFonts w:asciiTheme="minorHAnsi" w:hAnsiTheme="minorHAnsi" w:cstheme="minorHAnsi"/>
            <w:b/>
          </w:rPr>
          <w:t xml:space="preserve"> COVID-19 Recovery Act,</w:t>
        </w:r>
        <w:r w:rsidRPr="00CC4E23">
          <w:rPr>
            <w:rStyle w:val="Hyperlink"/>
            <w:rFonts w:asciiTheme="minorHAnsi" w:hAnsiTheme="minorHAnsi" w:cstheme="minorHAnsi"/>
            <w:b/>
          </w:rPr>
          <w:t xml:space="preserve"> S.B. 8002</w:t>
        </w:r>
      </w:hyperlink>
      <w:r w:rsidRPr="00CC4E23">
        <w:rPr>
          <w:rFonts w:asciiTheme="minorHAnsi" w:hAnsiTheme="minorHAnsi" w:cstheme="minorHAnsi"/>
          <w:b/>
        </w:rPr>
        <w:t xml:space="preserve"> (</w:t>
      </w:r>
      <w:r>
        <w:rPr>
          <w:rFonts w:asciiTheme="minorHAnsi" w:hAnsiTheme="minorHAnsi" w:cstheme="minorHAnsi"/>
          <w:b/>
        </w:rPr>
        <w:t>enacted August 17</w:t>
      </w:r>
      <w:r w:rsidRPr="00CC4E23">
        <w:rPr>
          <w:rFonts w:asciiTheme="minorHAnsi" w:hAnsiTheme="minorHAnsi" w:cstheme="minorHAnsi"/>
          <w:b/>
        </w:rPr>
        <w:t>, 2020)</w:t>
      </w:r>
      <w:bookmarkStart w:id="79" w:name="Tennessee"/>
      <w:bookmarkEnd w:id="79"/>
    </w:p>
    <w:p w14:paraId="14362185" w14:textId="77777777" w:rsidR="007E03F0" w:rsidRDefault="001823DE"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Provides liability protections for claims “arising from COVID-19” which means injuries caused or resulted from actual, alleged, or possible exposure to or contraction of COVID-19, or caused by or resulting from services, treatment, or other actions in resp</w:t>
      </w:r>
      <w:r>
        <w:rPr>
          <w:rFonts w:asciiTheme="minorHAnsi" w:hAnsiTheme="minorHAnsi" w:cstheme="minorHAnsi"/>
          <w:sz w:val="24"/>
          <w:szCs w:val="24"/>
        </w:rPr>
        <w:t xml:space="preserve">onse to COVID-19. The scope of the </w:t>
      </w:r>
      <w:r>
        <w:rPr>
          <w:rFonts w:asciiTheme="minorHAnsi" w:hAnsiTheme="minorHAnsi" w:cstheme="minorHAnsi"/>
          <w:sz w:val="24"/>
          <w:szCs w:val="24"/>
        </w:rPr>
        <w:lastRenderedPageBreak/>
        <w:t>Tennessee law is broadly worded to include premises liability, product liability, and medical liability claims, including:</w:t>
      </w:r>
    </w:p>
    <w:p w14:paraId="7BB0B977" w14:textId="77777777" w:rsidR="007E03F0" w:rsidRDefault="001823DE"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Implementing policies and procedures to prevent or minimize the spread of COVID-19;</w:t>
      </w:r>
    </w:p>
    <w:p w14:paraId="45C7F561" w14:textId="77777777" w:rsidR="007E03F0" w:rsidRDefault="001823DE"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Testing;</w:t>
      </w:r>
    </w:p>
    <w:p w14:paraId="231D5A7D" w14:textId="77777777" w:rsidR="007E03F0" w:rsidRDefault="001823DE"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Monit</w:t>
      </w:r>
      <w:r>
        <w:rPr>
          <w:rFonts w:asciiTheme="minorHAnsi" w:hAnsiTheme="minorHAnsi" w:cstheme="minorHAnsi"/>
          <w:sz w:val="24"/>
          <w:szCs w:val="24"/>
        </w:rPr>
        <w:t>oring, collecting, reporting, tracking, tracing, disclosing, or investigating COVID-19 related information;</w:t>
      </w:r>
    </w:p>
    <w:p w14:paraId="3825357E" w14:textId="77777777" w:rsidR="007E03F0" w:rsidRDefault="001823DE"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Using, designing, manufacturing, providing, donating, or servicing precautionary, diagnostic, collection, or other health equipment or supplies, suc</w:t>
      </w:r>
      <w:r>
        <w:rPr>
          <w:rFonts w:asciiTheme="minorHAnsi" w:hAnsiTheme="minorHAnsi" w:cstheme="minorHAnsi"/>
          <w:sz w:val="24"/>
          <w:szCs w:val="24"/>
        </w:rPr>
        <w:t>h as personal protective equipment;</w:t>
      </w:r>
    </w:p>
    <w:p w14:paraId="0681F293" w14:textId="77777777" w:rsidR="007E03F0" w:rsidRDefault="001823DE"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Closing or partially closing to prevent or minimize the spread of COVID-19;</w:t>
      </w:r>
    </w:p>
    <w:p w14:paraId="4243B609" w14:textId="77777777" w:rsidR="007E03F0" w:rsidRDefault="001823DE"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Delaying or modifying the schedule or performance of any medical procedure; or</w:t>
      </w:r>
    </w:p>
    <w:p w14:paraId="3AAB5FCC" w14:textId="77777777" w:rsidR="007E03F0" w:rsidRPr="00CC4E23" w:rsidRDefault="001823DE"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 xml:space="preserve">Providing services or products in response to </w:t>
      </w:r>
      <w:r>
        <w:rPr>
          <w:rFonts w:asciiTheme="minorHAnsi" w:hAnsiTheme="minorHAnsi" w:cstheme="minorHAnsi"/>
          <w:sz w:val="24"/>
          <w:szCs w:val="24"/>
        </w:rPr>
        <w:t>government appeal or repurposing operations to address an urgent need for personal protective equipment, sanitation products, or other products necessary to protect the public.</w:t>
      </w:r>
    </w:p>
    <w:p w14:paraId="5B86D77F" w14:textId="77777777" w:rsidR="007E03F0" w:rsidRDefault="001823DE"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A claim alleging loss, injury, or death from COVID-19 must prove by clear and c</w:t>
      </w:r>
      <w:r>
        <w:rPr>
          <w:rFonts w:asciiTheme="minorHAnsi" w:hAnsiTheme="minorHAnsi" w:cstheme="minorHAnsi"/>
          <w:sz w:val="24"/>
          <w:szCs w:val="24"/>
        </w:rPr>
        <w:t>onvincing evidence that the injury was caused by gross negligence or willful misconduct.</w:t>
      </w:r>
    </w:p>
    <w:p w14:paraId="5F05FA6D" w14:textId="77777777" w:rsidR="007E03F0" w:rsidRDefault="001823DE"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 xml:space="preserve">In COVID-19 cases brought against the state under the </w:t>
      </w:r>
      <w:r w:rsidRPr="00127681">
        <w:rPr>
          <w:rFonts w:asciiTheme="minorHAnsi" w:hAnsiTheme="minorHAnsi" w:cstheme="minorHAnsi"/>
          <w:sz w:val="24"/>
          <w:szCs w:val="24"/>
        </w:rPr>
        <w:t>Tennessee Governmental Tort Liability Act</w:t>
      </w:r>
      <w:r>
        <w:rPr>
          <w:rFonts w:asciiTheme="minorHAnsi" w:hAnsiTheme="minorHAnsi" w:cstheme="minorHAnsi"/>
          <w:sz w:val="24"/>
          <w:szCs w:val="24"/>
        </w:rPr>
        <w:t>, a claimant must prove by clear and convincing evidence that injury was</w:t>
      </w:r>
      <w:r>
        <w:rPr>
          <w:rFonts w:asciiTheme="minorHAnsi" w:hAnsiTheme="minorHAnsi" w:cstheme="minorHAnsi"/>
          <w:sz w:val="24"/>
          <w:szCs w:val="24"/>
        </w:rPr>
        <w:t xml:space="preserve"> caused by the state or a state employee’s gross negligence.</w:t>
      </w:r>
    </w:p>
    <w:p w14:paraId="036518E5" w14:textId="77777777" w:rsidR="007E03F0" w:rsidRDefault="001823DE"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In COVID-19cases brought against an employee if a government entity, a claimant must prove by clear and convincing evidence that the employee’s act or omission was willful, malicious, criminal, o</w:t>
      </w:r>
      <w:r>
        <w:rPr>
          <w:rFonts w:asciiTheme="minorHAnsi" w:hAnsiTheme="minorHAnsi" w:cstheme="minorHAnsi"/>
          <w:sz w:val="24"/>
          <w:szCs w:val="24"/>
        </w:rPr>
        <w:t>r performed for personal gain. The pleading standard and certificate of good faith requirements above also apply.</w:t>
      </w:r>
    </w:p>
    <w:p w14:paraId="5878AEE1" w14:textId="77777777" w:rsidR="007E03F0" w:rsidRDefault="001823DE"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Limits the liability of public institutions of higher education for any loss, damage, injury, or death arising from COVID-19 by requiring a cl</w:t>
      </w:r>
      <w:r>
        <w:rPr>
          <w:rFonts w:asciiTheme="minorHAnsi" w:hAnsiTheme="minorHAnsi" w:cstheme="minorHAnsi"/>
          <w:sz w:val="24"/>
          <w:szCs w:val="24"/>
        </w:rPr>
        <w:t>aimant to prove by clear and convincing evidence that the injury was caused by gross negligence or willful misconduct.</w:t>
      </w:r>
    </w:p>
    <w:p w14:paraId="28D9D597" w14:textId="77777777" w:rsidR="007E03F0" w:rsidRDefault="001823DE"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All claims above must be filed in a verified complaint pleading specific facts with particularity.</w:t>
      </w:r>
    </w:p>
    <w:p w14:paraId="47E3D241" w14:textId="77777777" w:rsidR="007E03F0" w:rsidRDefault="001823DE"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Any claim alleging exposure to or cont</w:t>
      </w:r>
      <w:r>
        <w:rPr>
          <w:rFonts w:asciiTheme="minorHAnsi" w:hAnsiTheme="minorHAnsi" w:cstheme="minorHAnsi"/>
          <w:sz w:val="24"/>
          <w:szCs w:val="24"/>
        </w:rPr>
        <w:t>raction of COVID-19 must include a certificate of good faith stating that the claimant or claimant’s counsel has consulted with a physician duly licensed to practice in the state or a contiguous bordering state, and the physician has provided a signed writ</w:t>
      </w:r>
      <w:r>
        <w:rPr>
          <w:rFonts w:asciiTheme="minorHAnsi" w:hAnsiTheme="minorHAnsi" w:cstheme="minorHAnsi"/>
          <w:sz w:val="24"/>
          <w:szCs w:val="24"/>
        </w:rPr>
        <w:t>ten statement that the physician is competent to express an opinion on exposure to or contraction of COVID-19 and believes the injury was caused by an alleged act or omission of the defendant.</w:t>
      </w:r>
    </w:p>
    <w:p w14:paraId="0A05DDA2" w14:textId="77777777" w:rsidR="007E03F0" w:rsidRDefault="001823DE"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 xml:space="preserve">Takes effect immediately and applies to </w:t>
      </w:r>
      <w:r w:rsidRPr="00B838AF">
        <w:rPr>
          <w:rFonts w:asciiTheme="minorHAnsi" w:hAnsiTheme="minorHAnsi" w:cstheme="minorHAnsi"/>
          <w:sz w:val="24"/>
          <w:szCs w:val="24"/>
        </w:rPr>
        <w:t>all claims arising from</w:t>
      </w:r>
      <w:r w:rsidRPr="00B838AF">
        <w:rPr>
          <w:rFonts w:asciiTheme="minorHAnsi" w:hAnsiTheme="minorHAnsi" w:cstheme="minorHAnsi"/>
          <w:sz w:val="24"/>
          <w:szCs w:val="24"/>
        </w:rPr>
        <w:t xml:space="preserve"> COVID-19, except those which, on or before August 3, 2020:</w:t>
      </w:r>
      <w:r>
        <w:rPr>
          <w:rFonts w:asciiTheme="minorHAnsi" w:hAnsiTheme="minorHAnsi" w:cstheme="minorHAnsi"/>
          <w:sz w:val="24"/>
          <w:szCs w:val="24"/>
        </w:rPr>
        <w:t xml:space="preserve"> (1) a</w:t>
      </w:r>
      <w:r w:rsidRPr="00B838AF">
        <w:rPr>
          <w:rFonts w:asciiTheme="minorHAnsi" w:hAnsiTheme="minorHAnsi" w:cstheme="minorHAnsi"/>
          <w:sz w:val="24"/>
          <w:szCs w:val="24"/>
        </w:rPr>
        <w:t xml:space="preserve"> complaint or civil warrant was filed;</w:t>
      </w:r>
      <w:r>
        <w:rPr>
          <w:rFonts w:asciiTheme="minorHAnsi" w:hAnsiTheme="minorHAnsi" w:cstheme="minorHAnsi"/>
          <w:sz w:val="24"/>
          <w:szCs w:val="24"/>
        </w:rPr>
        <w:t xml:space="preserve"> (2) a</w:t>
      </w:r>
      <w:r w:rsidRPr="00B838AF">
        <w:rPr>
          <w:rFonts w:asciiTheme="minorHAnsi" w:hAnsiTheme="minorHAnsi" w:cstheme="minorHAnsi"/>
          <w:sz w:val="24"/>
          <w:szCs w:val="24"/>
        </w:rPr>
        <w:t xml:space="preserve"> notice of a claim was with the Tennessee claims commission; or</w:t>
      </w:r>
      <w:r>
        <w:rPr>
          <w:rFonts w:asciiTheme="minorHAnsi" w:hAnsiTheme="minorHAnsi" w:cstheme="minorHAnsi"/>
          <w:sz w:val="24"/>
          <w:szCs w:val="24"/>
        </w:rPr>
        <w:t xml:space="preserve"> (3) n</w:t>
      </w:r>
      <w:r w:rsidRPr="00B838AF">
        <w:rPr>
          <w:rFonts w:asciiTheme="minorHAnsi" w:hAnsiTheme="minorHAnsi" w:cstheme="minorHAnsi"/>
          <w:sz w:val="24"/>
          <w:szCs w:val="24"/>
        </w:rPr>
        <w:t>otice was satisfied under the laws pertaining to healthcare liability claims.</w:t>
      </w:r>
    </w:p>
    <w:p w14:paraId="1E145769" w14:textId="77777777" w:rsidR="007E03F0" w:rsidRPr="00B838AF" w:rsidRDefault="001823DE" w:rsidP="007E03F0">
      <w:pPr>
        <w:pStyle w:val="ListParagraph"/>
        <w:numPr>
          <w:ilvl w:val="0"/>
          <w:numId w:val="13"/>
        </w:numPr>
        <w:spacing w:after="240"/>
        <w:rPr>
          <w:rFonts w:asciiTheme="minorHAnsi" w:hAnsiTheme="minorHAnsi" w:cstheme="minorHAnsi"/>
          <w:sz w:val="24"/>
          <w:szCs w:val="24"/>
        </w:rPr>
      </w:pPr>
      <w:r>
        <w:rPr>
          <w:rFonts w:asciiTheme="minorHAnsi" w:hAnsiTheme="minorHAnsi" w:cstheme="minorHAnsi"/>
          <w:sz w:val="24"/>
          <w:szCs w:val="24"/>
        </w:rPr>
        <w:t>Sunsets on July 1, 2022, but continues to apply to any loss, illness, injury, or death occurring before that date where otherwise applicable.</w:t>
      </w:r>
    </w:p>
    <w:bookmarkStart w:id="80" w:name="Utah"/>
    <w:bookmarkEnd w:id="80"/>
    <w:p w14:paraId="0D6A1C88" w14:textId="77777777" w:rsidR="00315343" w:rsidRPr="00315343" w:rsidRDefault="001823DE" w:rsidP="007E03F0">
      <w:pPr>
        <w:shd w:val="clear" w:color="auto" w:fill="D9D9D9" w:themeFill="background1" w:themeFillShade="D9"/>
        <w:spacing w:after="120"/>
        <w:rPr>
          <w:rFonts w:asciiTheme="minorHAnsi" w:hAnsiTheme="minorHAnsi" w:cstheme="minorHAnsi"/>
          <w:b/>
          <w:iCs/>
        </w:rPr>
      </w:pPr>
      <w:r w:rsidRPr="00315343">
        <w:rPr>
          <w:rFonts w:asciiTheme="minorHAnsi" w:hAnsiTheme="minorHAnsi" w:cstheme="minorHAnsi"/>
          <w:b/>
          <w:iCs/>
        </w:rPr>
        <w:fldChar w:fldCharType="begin"/>
      </w:r>
      <w:r w:rsidRPr="00315343">
        <w:rPr>
          <w:rFonts w:asciiTheme="minorHAnsi" w:hAnsiTheme="minorHAnsi" w:cstheme="minorHAnsi"/>
          <w:b/>
          <w:iCs/>
        </w:rPr>
        <w:instrText xml:space="preserve"> HYPERLINK "https://capitol.texas.gov/BillLookup/History.aspx?LegSess=87R&amp;Bill=SB6" </w:instrText>
      </w:r>
      <w:r w:rsidRPr="00315343">
        <w:rPr>
          <w:rFonts w:asciiTheme="minorHAnsi" w:hAnsiTheme="minorHAnsi" w:cstheme="minorHAnsi"/>
          <w:b/>
          <w:iCs/>
        </w:rPr>
        <w:fldChar w:fldCharType="separate"/>
      </w:r>
      <w:r w:rsidRPr="00315343">
        <w:rPr>
          <w:rStyle w:val="Hyperlink"/>
          <w:rFonts w:asciiTheme="minorHAnsi" w:hAnsiTheme="minorHAnsi" w:cstheme="minorHAnsi"/>
          <w:b/>
          <w:iCs/>
        </w:rPr>
        <w:t>Texas S.B. 6</w:t>
      </w:r>
      <w:r w:rsidRPr="00315343">
        <w:rPr>
          <w:rFonts w:asciiTheme="minorHAnsi" w:hAnsiTheme="minorHAnsi" w:cstheme="minorHAnsi"/>
          <w:b/>
          <w:iCs/>
        </w:rPr>
        <w:fldChar w:fldCharType="end"/>
      </w:r>
      <w:r w:rsidRPr="00315343">
        <w:rPr>
          <w:rFonts w:asciiTheme="minorHAnsi" w:hAnsiTheme="minorHAnsi" w:cstheme="minorHAnsi"/>
          <w:b/>
          <w:iCs/>
        </w:rPr>
        <w:t xml:space="preserve"> (</w:t>
      </w:r>
      <w:r>
        <w:rPr>
          <w:rFonts w:asciiTheme="minorHAnsi" w:hAnsiTheme="minorHAnsi" w:cstheme="minorHAnsi"/>
          <w:b/>
          <w:iCs/>
        </w:rPr>
        <w:t xml:space="preserve">enacted </w:t>
      </w:r>
      <w:r w:rsidRPr="00315343">
        <w:rPr>
          <w:rFonts w:asciiTheme="minorHAnsi" w:hAnsiTheme="minorHAnsi" w:cstheme="minorHAnsi"/>
          <w:b/>
          <w:iCs/>
        </w:rPr>
        <w:t xml:space="preserve">June </w:t>
      </w:r>
      <w:r w:rsidRPr="00315343">
        <w:rPr>
          <w:rFonts w:asciiTheme="minorHAnsi" w:hAnsiTheme="minorHAnsi" w:cstheme="minorHAnsi"/>
          <w:b/>
          <w:iCs/>
        </w:rPr>
        <w:t>1</w:t>
      </w:r>
      <w:r>
        <w:rPr>
          <w:rFonts w:asciiTheme="minorHAnsi" w:hAnsiTheme="minorHAnsi" w:cstheme="minorHAnsi"/>
          <w:b/>
          <w:iCs/>
        </w:rPr>
        <w:t>4</w:t>
      </w:r>
      <w:r w:rsidRPr="00315343">
        <w:rPr>
          <w:rFonts w:asciiTheme="minorHAnsi" w:hAnsiTheme="minorHAnsi" w:cstheme="minorHAnsi"/>
          <w:b/>
          <w:iCs/>
        </w:rPr>
        <w:t>, 2021</w:t>
      </w:r>
      <w:r>
        <w:rPr>
          <w:rFonts w:asciiTheme="minorHAnsi" w:hAnsiTheme="minorHAnsi" w:cstheme="minorHAnsi"/>
          <w:b/>
          <w:iCs/>
        </w:rPr>
        <w:t>)</w:t>
      </w:r>
      <w:bookmarkStart w:id="81" w:name="TexasSB6"/>
      <w:bookmarkEnd w:id="81"/>
    </w:p>
    <w:p w14:paraId="3AD54886" w14:textId="77777777" w:rsidR="0054125B" w:rsidRPr="0064138C" w:rsidRDefault="001823DE" w:rsidP="0054125B">
      <w:pPr>
        <w:pStyle w:val="ListParagraph"/>
        <w:numPr>
          <w:ilvl w:val="0"/>
          <w:numId w:val="13"/>
        </w:numPr>
        <w:spacing w:after="120"/>
        <w:rPr>
          <w:b/>
        </w:rPr>
      </w:pPr>
      <w:r>
        <w:rPr>
          <w:b/>
        </w:rPr>
        <w:t>Liability protection from exposure claims</w:t>
      </w:r>
    </w:p>
    <w:p w14:paraId="234C2296" w14:textId="77777777" w:rsidR="0054125B" w:rsidRDefault="001823DE" w:rsidP="0054125B">
      <w:pPr>
        <w:pStyle w:val="ListParagraph"/>
        <w:numPr>
          <w:ilvl w:val="1"/>
          <w:numId w:val="13"/>
        </w:numPr>
        <w:spacing w:after="120"/>
      </w:pPr>
      <w:r>
        <w:t>A person is not liable for injury or death caused by exposing an individual to a pandemic disease during a pandemic emergency unless a plaintiff establishes that:</w:t>
      </w:r>
    </w:p>
    <w:p w14:paraId="3AD7892B" w14:textId="77777777" w:rsidR="0054125B" w:rsidRDefault="001823DE" w:rsidP="0054125B">
      <w:pPr>
        <w:pStyle w:val="ListParagraph"/>
        <w:numPr>
          <w:ilvl w:val="2"/>
          <w:numId w:val="13"/>
        </w:numPr>
        <w:spacing w:after="120"/>
      </w:pPr>
      <w:r>
        <w:lastRenderedPageBreak/>
        <w:t>The person who exposed the individual:</w:t>
      </w:r>
    </w:p>
    <w:p w14:paraId="79B604B1" w14:textId="77777777" w:rsidR="0054125B" w:rsidRDefault="001823DE" w:rsidP="0054125B">
      <w:pPr>
        <w:pStyle w:val="ListParagraph"/>
        <w:numPr>
          <w:ilvl w:val="3"/>
          <w:numId w:val="13"/>
        </w:numPr>
        <w:spacing w:after="120"/>
      </w:pPr>
      <w:r>
        <w:t>Kn</w:t>
      </w:r>
      <w:r>
        <w:t>owingly failed to warn the individual of or remediate a condition that the person knew was likely to result in the exposure of an individual to the disease, provided that the person:</w:t>
      </w:r>
    </w:p>
    <w:p w14:paraId="56DF04D8" w14:textId="77777777" w:rsidR="0054125B" w:rsidRDefault="001823DE" w:rsidP="0054125B">
      <w:pPr>
        <w:pStyle w:val="ListParagraph"/>
        <w:numPr>
          <w:ilvl w:val="4"/>
          <w:numId w:val="13"/>
        </w:numPr>
        <w:spacing w:after="120"/>
      </w:pPr>
      <w:r>
        <w:t>Had control over the condition;</w:t>
      </w:r>
    </w:p>
    <w:p w14:paraId="44C9A6C3" w14:textId="77777777" w:rsidR="0054125B" w:rsidRDefault="001823DE" w:rsidP="0054125B">
      <w:pPr>
        <w:pStyle w:val="ListParagraph"/>
        <w:numPr>
          <w:ilvl w:val="4"/>
          <w:numId w:val="13"/>
        </w:numPr>
        <w:spacing w:after="120"/>
      </w:pPr>
      <w:r>
        <w:t xml:space="preserve">Knew that the individual was more likely </w:t>
      </w:r>
      <w:r>
        <w:t>than not to come into contact with the condition; and</w:t>
      </w:r>
    </w:p>
    <w:p w14:paraId="070F6DF2" w14:textId="77777777" w:rsidR="0054125B" w:rsidRDefault="001823DE" w:rsidP="0054125B">
      <w:pPr>
        <w:pStyle w:val="ListParagraph"/>
        <w:numPr>
          <w:ilvl w:val="4"/>
          <w:numId w:val="13"/>
        </w:numPr>
        <w:spacing w:after="120"/>
      </w:pPr>
      <w:r>
        <w:t>Had a reasonable opportunity and ability to remediate the condition or warn the individual of the condition before the individual came into contact with the condition; or</w:t>
      </w:r>
    </w:p>
    <w:p w14:paraId="75F98DFD" w14:textId="77777777" w:rsidR="0054125B" w:rsidRDefault="001823DE" w:rsidP="0054125B">
      <w:pPr>
        <w:pStyle w:val="ListParagraph"/>
        <w:numPr>
          <w:ilvl w:val="3"/>
          <w:numId w:val="13"/>
        </w:numPr>
        <w:spacing w:after="120"/>
      </w:pPr>
      <w:r>
        <w:t>Knowingly failed to implement o</w:t>
      </w:r>
      <w:r>
        <w:t>r comply with government-promulgated standards, guidance, or protocols intended to lower the likelihood of exposure to the disease that were applicable to the person or the person ’s business, provided that:</w:t>
      </w:r>
    </w:p>
    <w:p w14:paraId="01C92224" w14:textId="77777777" w:rsidR="0054125B" w:rsidRDefault="001823DE" w:rsidP="0054125B">
      <w:pPr>
        <w:pStyle w:val="ListParagraph"/>
        <w:numPr>
          <w:ilvl w:val="4"/>
          <w:numId w:val="13"/>
        </w:numPr>
        <w:spacing w:after="120"/>
      </w:pPr>
      <w:r>
        <w:t xml:space="preserve">The person had a reasonable </w:t>
      </w:r>
      <w:r>
        <w:t>opportunity and ability to implement or comply with the standards, guidance, or protocols;</w:t>
      </w:r>
    </w:p>
    <w:p w14:paraId="1C2F830A" w14:textId="77777777" w:rsidR="0054125B" w:rsidRDefault="001823DE" w:rsidP="0054125B">
      <w:pPr>
        <w:pStyle w:val="ListParagraph"/>
        <w:numPr>
          <w:ilvl w:val="4"/>
          <w:numId w:val="13"/>
        </w:numPr>
        <w:spacing w:after="120"/>
      </w:pPr>
      <w:r>
        <w:t>The person refused to implement or comply with or acted with flagrant disregard of the standards, guidance, or protocols; and</w:t>
      </w:r>
    </w:p>
    <w:p w14:paraId="65C2E6CE" w14:textId="77777777" w:rsidR="0054125B" w:rsidRDefault="001823DE" w:rsidP="0054125B">
      <w:pPr>
        <w:pStyle w:val="ListParagraph"/>
        <w:numPr>
          <w:ilvl w:val="4"/>
          <w:numId w:val="13"/>
        </w:numPr>
        <w:spacing w:after="120"/>
      </w:pPr>
      <w:r>
        <w:t>The government-promulgated standards, g</w:t>
      </w:r>
      <w:r>
        <w:t>uidance, or protocols that the person failed to implement or comply with did not, on the date that the individual was exposed to the disease, conflict with government-promulgated standards, guidance, or protocols that the person implemented or complied wit</w:t>
      </w:r>
      <w:r>
        <w:t>h; and</w:t>
      </w:r>
    </w:p>
    <w:p w14:paraId="011D6B52" w14:textId="77777777" w:rsidR="0054125B" w:rsidRDefault="001823DE" w:rsidP="0054125B">
      <w:pPr>
        <w:pStyle w:val="ListParagraph"/>
        <w:numPr>
          <w:ilvl w:val="2"/>
          <w:numId w:val="13"/>
        </w:numPr>
        <w:spacing w:after="120"/>
      </w:pPr>
      <w:r>
        <w:t>Reliable scientific evidence shows that the failure to warn the individual of the condition, remediate the condition, or implement or comply with the government-promulgated standards, guidance, or protocols was the cause in fact of the individual co</w:t>
      </w:r>
      <w:r>
        <w:t>ntracting the disease.</w:t>
      </w:r>
    </w:p>
    <w:p w14:paraId="60AACD47" w14:textId="77777777" w:rsidR="0054125B" w:rsidRDefault="001823DE" w:rsidP="0054125B">
      <w:pPr>
        <w:pStyle w:val="ListParagraph"/>
        <w:numPr>
          <w:ilvl w:val="1"/>
          <w:numId w:val="13"/>
        </w:numPr>
        <w:spacing w:after="120"/>
      </w:pPr>
      <w:r>
        <w:t>If there are conflicting standards, guideline</w:t>
      </w:r>
      <w:r>
        <w:t>s</w:t>
      </w:r>
      <w:r>
        <w:t>, or protocols, a person that makes a good faith effort to substantially comply with at least one source fulfills the requirement above.</w:t>
      </w:r>
    </w:p>
    <w:p w14:paraId="1392083F" w14:textId="77777777" w:rsidR="0054125B" w:rsidRDefault="001823DE" w:rsidP="0054125B">
      <w:pPr>
        <w:pStyle w:val="ListParagraph"/>
        <w:numPr>
          <w:ilvl w:val="1"/>
          <w:numId w:val="13"/>
        </w:numPr>
        <w:spacing w:after="120"/>
      </w:pPr>
      <w:r w:rsidRPr="00937C98">
        <w:rPr>
          <w:i/>
        </w:rPr>
        <w:t>Expert report requirement.</w:t>
      </w:r>
      <w:r>
        <w:t xml:space="preserve"> </w:t>
      </w:r>
    </w:p>
    <w:p w14:paraId="64530398" w14:textId="77777777" w:rsidR="0054125B" w:rsidRDefault="001823DE" w:rsidP="0054125B">
      <w:pPr>
        <w:pStyle w:val="ListParagraph"/>
        <w:numPr>
          <w:ilvl w:val="2"/>
          <w:numId w:val="13"/>
        </w:numPr>
        <w:spacing w:after="120"/>
      </w:pPr>
      <w:r>
        <w:t>Within 120 days of fil</w:t>
      </w:r>
      <w:r>
        <w:t>ing an answer to a claim, the claimant must serve on the defendant an expert report providing a factual and scientific basis for the assertion that the defendant ’s failure to act caused the individual to contract a pandemic disease; and a CV of each exper</w:t>
      </w:r>
      <w:r>
        <w:t>t.</w:t>
      </w:r>
    </w:p>
    <w:p w14:paraId="5FBDCC96" w14:textId="77777777" w:rsidR="0054125B" w:rsidRDefault="001823DE" w:rsidP="0054125B">
      <w:pPr>
        <w:pStyle w:val="ListParagraph"/>
        <w:numPr>
          <w:ilvl w:val="2"/>
          <w:numId w:val="13"/>
        </w:numPr>
        <w:spacing w:after="120"/>
      </w:pPr>
      <w:r>
        <w:t>A defendant must file an objection to the sufficiency of the report within 21 days of service or filing an answer.</w:t>
      </w:r>
    </w:p>
    <w:p w14:paraId="0F5E85B0" w14:textId="77777777" w:rsidR="0054125B" w:rsidRDefault="001823DE" w:rsidP="0054125B">
      <w:pPr>
        <w:pStyle w:val="ListParagraph"/>
        <w:numPr>
          <w:ilvl w:val="2"/>
          <w:numId w:val="13"/>
        </w:numPr>
        <w:spacing w:after="120"/>
      </w:pPr>
      <w:r>
        <w:t xml:space="preserve">If a court finds that a report does not represent an objective, good faith effort to provide a factual and scientific basis, it may </w:t>
      </w:r>
      <w:r>
        <w:t>give the plaintiff one opportunity to cure a deficiency in the report within 30 days.</w:t>
      </w:r>
    </w:p>
    <w:p w14:paraId="383B79B2" w14:textId="77777777" w:rsidR="0054125B" w:rsidRDefault="001823DE" w:rsidP="0054125B">
      <w:pPr>
        <w:pStyle w:val="ListParagraph"/>
        <w:numPr>
          <w:ilvl w:val="2"/>
          <w:numId w:val="13"/>
        </w:numPr>
        <w:spacing w:after="120"/>
      </w:pPr>
      <w:r>
        <w:t>If a sufficient report is n</w:t>
      </w:r>
      <w:r>
        <w:t xml:space="preserve">ot timely served, the court </w:t>
      </w:r>
      <w:r>
        <w:t>must di</w:t>
      </w:r>
      <w:r>
        <w:t xml:space="preserve">smiss the claim with prejudice </w:t>
      </w:r>
      <w:r>
        <w:t>and award the defendant reasonable attorneys</w:t>
      </w:r>
      <w:r>
        <w:t>’</w:t>
      </w:r>
      <w:r>
        <w:t xml:space="preserve"> fees and costs.</w:t>
      </w:r>
    </w:p>
    <w:p w14:paraId="5CB86373" w14:textId="77777777" w:rsidR="0054125B" w:rsidRDefault="001823DE" w:rsidP="0054125B">
      <w:pPr>
        <w:pStyle w:val="ListParagraph"/>
        <w:numPr>
          <w:ilvl w:val="2"/>
          <w:numId w:val="13"/>
        </w:numPr>
        <w:spacing w:after="120"/>
      </w:pPr>
      <w:r>
        <w:t>An expert repor</w:t>
      </w:r>
      <w:r>
        <w:t>t is not admissible evidence, may not be used in a deposition, trial, or other proceeding, and may not be referred to by any party.</w:t>
      </w:r>
    </w:p>
    <w:p w14:paraId="28CC1F0D" w14:textId="77777777" w:rsidR="0054125B" w:rsidRDefault="001823DE" w:rsidP="0054125B">
      <w:pPr>
        <w:pStyle w:val="ListParagraph"/>
        <w:numPr>
          <w:ilvl w:val="2"/>
          <w:numId w:val="13"/>
        </w:numPr>
        <w:spacing w:after="120"/>
      </w:pPr>
      <w:r>
        <w:t>Limits depositions prior to serving an expert report to two.</w:t>
      </w:r>
    </w:p>
    <w:p w14:paraId="39CFFB42" w14:textId="77777777" w:rsidR="0054125B" w:rsidRDefault="001823DE" w:rsidP="0054125B">
      <w:pPr>
        <w:pStyle w:val="ListParagraph"/>
        <w:numPr>
          <w:ilvl w:val="0"/>
          <w:numId w:val="13"/>
        </w:numPr>
        <w:spacing w:after="120"/>
      </w:pPr>
      <w:r w:rsidRPr="004E565B">
        <w:rPr>
          <w:b/>
        </w:rPr>
        <w:t>Health</w:t>
      </w:r>
      <w:r>
        <w:rPr>
          <w:b/>
        </w:rPr>
        <w:t xml:space="preserve"> </w:t>
      </w:r>
      <w:r w:rsidRPr="004E565B">
        <w:rPr>
          <w:b/>
        </w:rPr>
        <w:t>care liability protection</w:t>
      </w:r>
    </w:p>
    <w:p w14:paraId="7AE6DC07" w14:textId="77777777" w:rsidR="0054125B" w:rsidRDefault="001823DE" w:rsidP="0054125B">
      <w:pPr>
        <w:pStyle w:val="ListParagraph"/>
        <w:numPr>
          <w:ilvl w:val="1"/>
          <w:numId w:val="13"/>
        </w:numPr>
        <w:spacing w:after="120"/>
      </w:pPr>
      <w:r>
        <w:lastRenderedPageBreak/>
        <w:t>A physician, health care provi</w:t>
      </w:r>
      <w:r>
        <w:t>der, or first responder is not liable for an injury or death arising from care, treatment, or failure to provide care or treatment relating to or impacted by a pandemic disease or a disaster declaration related to a pandemic disease.</w:t>
      </w:r>
    </w:p>
    <w:p w14:paraId="0593FC92" w14:textId="77777777" w:rsidR="0054125B" w:rsidRDefault="001823DE" w:rsidP="0054125B">
      <w:pPr>
        <w:pStyle w:val="ListParagraph"/>
        <w:numPr>
          <w:ilvl w:val="1"/>
          <w:numId w:val="13"/>
        </w:numPr>
        <w:spacing w:after="120"/>
      </w:pPr>
      <w:r>
        <w:t>This liability protect</w:t>
      </w:r>
      <w:r>
        <w:t xml:space="preserve">ion does not apply to </w:t>
      </w:r>
      <w:r w:rsidRPr="0040159D">
        <w:t xml:space="preserve">reckless conduct or intentional, </w:t>
      </w:r>
      <w:r>
        <w:t>willful, or wanton misconduct.</w:t>
      </w:r>
    </w:p>
    <w:p w14:paraId="194D229E" w14:textId="77777777" w:rsidR="0054125B" w:rsidRDefault="001823DE" w:rsidP="0054125B">
      <w:pPr>
        <w:pStyle w:val="ListParagraph"/>
        <w:numPr>
          <w:ilvl w:val="1"/>
          <w:numId w:val="13"/>
        </w:numPr>
        <w:spacing w:after="120"/>
      </w:pPr>
      <w:r>
        <w:t>To assert this defense, the physician, health care provider, or first responder must prove by a preponderance of the evidence that:</w:t>
      </w:r>
    </w:p>
    <w:p w14:paraId="3F35B601" w14:textId="77777777" w:rsidR="0054125B" w:rsidRDefault="001823DE" w:rsidP="0054125B">
      <w:pPr>
        <w:pStyle w:val="ListParagraph"/>
        <w:numPr>
          <w:ilvl w:val="2"/>
          <w:numId w:val="13"/>
        </w:numPr>
        <w:spacing w:after="120"/>
      </w:pPr>
      <w:r>
        <w:t>A pandemic disease was a producing cau</w:t>
      </w:r>
      <w:r>
        <w:t>se of the care, treatment, or failure to provide care or treatment that allegedly caused the injury or death; or</w:t>
      </w:r>
    </w:p>
    <w:p w14:paraId="0A941D75" w14:textId="77777777" w:rsidR="0054125B" w:rsidRDefault="001823DE" w:rsidP="0054125B">
      <w:pPr>
        <w:pStyle w:val="ListParagraph"/>
        <w:numPr>
          <w:ilvl w:val="2"/>
          <w:numId w:val="13"/>
        </w:numPr>
        <w:spacing w:after="120"/>
      </w:pPr>
      <w:r>
        <w:t>The individual who suffered injury or death was diagnosed or reasonably suspected to be infected with a pandemic disease at the time of the car</w:t>
      </w:r>
      <w:r>
        <w:t>e, treatment, or failure to provide care or treatment. A plaintiff can overcome this defense by proving by a preponderance of the evidence that pandemic disease was not a producing cause of the individual’s injury or death.</w:t>
      </w:r>
    </w:p>
    <w:p w14:paraId="6F3AC3DA" w14:textId="77777777" w:rsidR="0054125B" w:rsidRDefault="001823DE" w:rsidP="0054125B">
      <w:pPr>
        <w:pStyle w:val="ListParagraph"/>
        <w:numPr>
          <w:ilvl w:val="1"/>
          <w:numId w:val="13"/>
        </w:numPr>
        <w:spacing w:after="120"/>
      </w:pPr>
      <w:r>
        <w:t>A physician, health care provide</w:t>
      </w:r>
      <w:r>
        <w:t xml:space="preserve">r, or first responder who intends to raise the defense above must provide a claimant with specific facts supporting the defense not later than the later of: </w:t>
      </w:r>
    </w:p>
    <w:p w14:paraId="3C7884CC" w14:textId="77777777" w:rsidR="0054125B" w:rsidRDefault="001823DE" w:rsidP="0054125B">
      <w:pPr>
        <w:pStyle w:val="ListParagraph"/>
        <w:numPr>
          <w:ilvl w:val="2"/>
          <w:numId w:val="13"/>
        </w:numPr>
        <w:spacing w:after="120"/>
      </w:pPr>
      <w:r>
        <w:t>The 60th day after the date the claimant serves an expert report on the physician, health care pro</w:t>
      </w:r>
      <w:r>
        <w:t>vider, or first responder; or</w:t>
      </w:r>
    </w:p>
    <w:p w14:paraId="768B50A9" w14:textId="77777777" w:rsidR="0054125B" w:rsidRDefault="001823DE" w:rsidP="0054125B">
      <w:pPr>
        <w:pStyle w:val="ListParagraph"/>
        <w:numPr>
          <w:ilvl w:val="2"/>
          <w:numId w:val="13"/>
        </w:numPr>
        <w:spacing w:after="120"/>
      </w:pPr>
      <w:r>
        <w:t>The 120th day after the date the physician, health care provider, or first responder files an original answer in the suit.</w:t>
      </w:r>
    </w:p>
    <w:p w14:paraId="59A25955" w14:textId="77777777" w:rsidR="0054125B" w:rsidRDefault="001823DE" w:rsidP="0054125B">
      <w:pPr>
        <w:pStyle w:val="ListParagraph"/>
        <w:numPr>
          <w:ilvl w:val="1"/>
          <w:numId w:val="13"/>
        </w:numPr>
        <w:spacing w:after="120"/>
      </w:pPr>
      <w:r>
        <w:t xml:space="preserve">Care, treatment, or failure to provide care or treatment relating to or impacted by a pandemic disease </w:t>
      </w:r>
      <w:r>
        <w:t>or a disaster declaration related to a pandemic disease is broadly defined to include:</w:t>
      </w:r>
    </w:p>
    <w:p w14:paraId="4449E81F" w14:textId="77777777" w:rsidR="0054125B" w:rsidRDefault="001823DE" w:rsidP="0054125B">
      <w:pPr>
        <w:pStyle w:val="ListParagraph"/>
        <w:numPr>
          <w:ilvl w:val="2"/>
          <w:numId w:val="13"/>
        </w:numPr>
        <w:spacing w:after="120"/>
      </w:pPr>
      <w:r>
        <w:t>Screening, assessing, diagnosing, or treating an individual who is infected or suspected of being infected with a pandemic disease;</w:t>
      </w:r>
    </w:p>
    <w:p w14:paraId="625AC9B9" w14:textId="77777777" w:rsidR="0054125B" w:rsidRDefault="001823DE" w:rsidP="0054125B">
      <w:pPr>
        <w:pStyle w:val="ListParagraph"/>
        <w:numPr>
          <w:ilvl w:val="2"/>
          <w:numId w:val="13"/>
        </w:numPr>
        <w:spacing w:after="120"/>
      </w:pPr>
      <w:r>
        <w:t>Prescribing, administering, or dispen</w:t>
      </w:r>
      <w:r>
        <w:t>sing a drug or medicine for off-label or investigational use to treat an individual who is infected or suspected of being infected with a pandemic disease;</w:t>
      </w:r>
    </w:p>
    <w:p w14:paraId="4FF99D97" w14:textId="77777777" w:rsidR="0054125B" w:rsidRDefault="001823DE" w:rsidP="0054125B">
      <w:pPr>
        <w:pStyle w:val="ListParagraph"/>
        <w:numPr>
          <w:ilvl w:val="2"/>
          <w:numId w:val="13"/>
        </w:numPr>
        <w:spacing w:after="120"/>
      </w:pPr>
      <w:r>
        <w:t xml:space="preserve">Diagnosing or treating an individual who is infected or suspected of being infected with a pandemic </w:t>
      </w:r>
      <w:r>
        <w:t>disease outside the normal area of the physician ’s or provider ’s specialty, if any;</w:t>
      </w:r>
    </w:p>
    <w:p w14:paraId="361F8C76" w14:textId="77777777" w:rsidR="0054125B" w:rsidRDefault="001823DE" w:rsidP="0054125B">
      <w:pPr>
        <w:pStyle w:val="ListParagraph"/>
        <w:numPr>
          <w:ilvl w:val="2"/>
          <w:numId w:val="13"/>
        </w:numPr>
        <w:spacing w:after="120"/>
      </w:pPr>
      <w:r>
        <w:t>Delaying or canceling nonurgent or elective medical, surgical, or dental procedures;</w:t>
      </w:r>
    </w:p>
    <w:p w14:paraId="735C6634" w14:textId="77777777" w:rsidR="0054125B" w:rsidRDefault="001823DE" w:rsidP="0054125B">
      <w:pPr>
        <w:pStyle w:val="ListParagraph"/>
        <w:numPr>
          <w:ilvl w:val="2"/>
          <w:numId w:val="13"/>
        </w:numPr>
        <w:spacing w:after="120"/>
      </w:pPr>
      <w:r>
        <w:t xml:space="preserve">Delaying, canceling, or not accepting in-person appointments for office or </w:t>
      </w:r>
      <w:r>
        <w:t>clinical visits, diagnostic tests, scheduled treatment, physical or occupational therapy, or any other diagnosis or treatment of an illness or condition not related to a pandemic disease;</w:t>
      </w:r>
    </w:p>
    <w:p w14:paraId="3AC9C2D7" w14:textId="77777777" w:rsidR="0054125B" w:rsidRDefault="001823DE" w:rsidP="0054125B">
      <w:pPr>
        <w:pStyle w:val="ListParagraph"/>
        <w:numPr>
          <w:ilvl w:val="2"/>
          <w:numId w:val="13"/>
        </w:numPr>
        <w:spacing w:after="120"/>
      </w:pPr>
      <w:r>
        <w:t>Using medical devices, equipment, or supplies outside of their norma</w:t>
      </w:r>
      <w:r>
        <w:t>l use, including using or modifying such devices, equipment, or supplies for an unapproved use, to treat an individual who is infected or suspected of being infected with a pandemic disease;</w:t>
      </w:r>
    </w:p>
    <w:p w14:paraId="694485F3" w14:textId="77777777" w:rsidR="0054125B" w:rsidRDefault="001823DE" w:rsidP="0054125B">
      <w:pPr>
        <w:pStyle w:val="ListParagraph"/>
        <w:numPr>
          <w:ilvl w:val="2"/>
          <w:numId w:val="13"/>
        </w:numPr>
        <w:spacing w:after="120"/>
      </w:pPr>
      <w:r>
        <w:t>Conducting tests on or providing treatment to an individual who i</w:t>
      </w:r>
      <w:r>
        <w:t>s infected or suspected of being infected with a pandemic disease outside the premises of a health care facility;</w:t>
      </w:r>
    </w:p>
    <w:p w14:paraId="04D39EF0" w14:textId="77777777" w:rsidR="0054125B" w:rsidRDefault="001823DE" w:rsidP="0054125B">
      <w:pPr>
        <w:pStyle w:val="ListParagraph"/>
        <w:numPr>
          <w:ilvl w:val="2"/>
          <w:numId w:val="13"/>
        </w:numPr>
        <w:spacing w:after="120"/>
      </w:pPr>
      <w:r>
        <w:t>Acts or omissions caused by a lack of personnel or staffing, facilities, medical devices, supplies, or other resources attributable to a pande</w:t>
      </w:r>
      <w:r>
        <w:t>mic disease that renders a physician, health care provider, or first responder unable to provide the same level or manner of care to any individual that otherwise would have been acquired in the absence of the disease; and</w:t>
      </w:r>
    </w:p>
    <w:p w14:paraId="458500A1" w14:textId="77777777" w:rsidR="0054125B" w:rsidRDefault="001823DE" w:rsidP="0054125B">
      <w:pPr>
        <w:pStyle w:val="ListParagraph"/>
        <w:numPr>
          <w:ilvl w:val="2"/>
          <w:numId w:val="13"/>
        </w:numPr>
        <w:spacing w:after="120"/>
      </w:pPr>
      <w:r>
        <w:t>Acts or omissions arising from th</w:t>
      </w:r>
      <w:r>
        <w:t>e use or nonuse of personal protective equipment.</w:t>
      </w:r>
    </w:p>
    <w:p w14:paraId="1A75F71C" w14:textId="77777777" w:rsidR="0054125B" w:rsidRDefault="001823DE" w:rsidP="0054125B">
      <w:pPr>
        <w:pStyle w:val="ListParagraph"/>
        <w:numPr>
          <w:ilvl w:val="1"/>
          <w:numId w:val="13"/>
        </w:numPr>
        <w:spacing w:after="120"/>
      </w:pPr>
      <w:r>
        <w:lastRenderedPageBreak/>
        <w:t>The health care liability protections apply to claims arising from care beginning on the date that the president or governor makes a disaster declaration related to a pandemic disease and ending on the date</w:t>
      </w:r>
      <w:r>
        <w:t xml:space="preserve"> that the declaration terminates.</w:t>
      </w:r>
    </w:p>
    <w:p w14:paraId="3A959FC0" w14:textId="77777777" w:rsidR="0040159D" w:rsidRPr="0040159D" w:rsidRDefault="001823DE" w:rsidP="0040159D">
      <w:pPr>
        <w:pStyle w:val="ListParagraph"/>
        <w:numPr>
          <w:ilvl w:val="0"/>
          <w:numId w:val="13"/>
        </w:numPr>
        <w:spacing w:after="120"/>
      </w:pPr>
      <w:r>
        <w:rPr>
          <w:b/>
        </w:rPr>
        <w:t>Product liability protection</w:t>
      </w:r>
    </w:p>
    <w:p w14:paraId="191E5388" w14:textId="77777777" w:rsidR="0040159D" w:rsidRDefault="001823DE" w:rsidP="006C5CCE">
      <w:pPr>
        <w:pStyle w:val="ListParagraph"/>
        <w:numPr>
          <w:ilvl w:val="1"/>
          <w:numId w:val="13"/>
        </w:numPr>
        <w:spacing w:after="120"/>
      </w:pPr>
      <w:r>
        <w:t>A person who designs, manufactures, sells, or donates certain products during a pandemic emergency is not liable for personal injury, death, or property damage caused by the product unless:</w:t>
      </w:r>
    </w:p>
    <w:p w14:paraId="3B774686" w14:textId="77777777" w:rsidR="0040159D" w:rsidRDefault="001823DE" w:rsidP="006C5CCE">
      <w:pPr>
        <w:pStyle w:val="ListParagraph"/>
        <w:numPr>
          <w:ilvl w:val="1"/>
          <w:numId w:val="13"/>
        </w:numPr>
        <w:spacing w:after="120"/>
      </w:pPr>
      <w:r>
        <w:t>The</w:t>
      </w:r>
      <w:r>
        <w:t xml:space="preserve"> person: (1) had actual knowledge of a defect in the product when the product left the person ’s control; or (2) acted with actual malice in designing, manufacturing, selling, or donating the product; </w:t>
      </w:r>
      <w:r w:rsidRPr="0040159D">
        <w:rPr>
          <w:u w:val="single"/>
        </w:rPr>
        <w:t>and</w:t>
      </w:r>
      <w:r>
        <w:t xml:space="preserve"> (3) the product presents an unreasonable risk of su</w:t>
      </w:r>
      <w:r>
        <w:t>bstantial harm to an individual using or exposed to the product.</w:t>
      </w:r>
    </w:p>
    <w:p w14:paraId="69D94C68" w14:textId="77777777" w:rsidR="0040159D" w:rsidRDefault="001823DE" w:rsidP="0064138C">
      <w:pPr>
        <w:pStyle w:val="ListParagraph"/>
        <w:numPr>
          <w:ilvl w:val="1"/>
          <w:numId w:val="13"/>
        </w:numPr>
        <w:spacing w:after="120"/>
      </w:pPr>
      <w:r>
        <w:t>Similar liability protection applies to claims alleging a failure to warn or provide adequate instructions</w:t>
      </w:r>
      <w:r>
        <w:t xml:space="preserve"> and claims alleging injuries caused by a </w:t>
      </w:r>
      <w:r>
        <w:t>person ’s selection,</w:t>
      </w:r>
      <w:r>
        <w:t xml:space="preserve"> distribution, or use o</w:t>
      </w:r>
      <w:r>
        <w:t xml:space="preserve">f certain </w:t>
      </w:r>
      <w:r>
        <w:t>product</w:t>
      </w:r>
      <w:r>
        <w:t>s</w:t>
      </w:r>
      <w:r>
        <w:t xml:space="preserve"> during a pandemic emergency</w:t>
      </w:r>
      <w:r>
        <w:t>.</w:t>
      </w:r>
    </w:p>
    <w:p w14:paraId="505527CB" w14:textId="77777777" w:rsidR="000A5350" w:rsidRDefault="001823DE" w:rsidP="0064138C">
      <w:pPr>
        <w:pStyle w:val="ListParagraph"/>
        <w:numPr>
          <w:ilvl w:val="1"/>
          <w:numId w:val="13"/>
        </w:numPr>
        <w:spacing w:after="120"/>
      </w:pPr>
      <w:r>
        <w:t>The product liability protection applies to:</w:t>
      </w:r>
    </w:p>
    <w:p w14:paraId="6DE473CE" w14:textId="77777777" w:rsidR="000A5350" w:rsidRDefault="001823DE" w:rsidP="000A5350">
      <w:pPr>
        <w:pStyle w:val="ListParagraph"/>
        <w:numPr>
          <w:ilvl w:val="2"/>
          <w:numId w:val="13"/>
        </w:numPr>
        <w:spacing w:after="120"/>
      </w:pPr>
      <w:r>
        <w:t>Personal protective equipment;</w:t>
      </w:r>
    </w:p>
    <w:p w14:paraId="703B969A" w14:textId="77777777" w:rsidR="000A5350" w:rsidRDefault="001823DE" w:rsidP="006C5CCE">
      <w:pPr>
        <w:pStyle w:val="ListParagraph"/>
        <w:numPr>
          <w:ilvl w:val="2"/>
          <w:numId w:val="13"/>
        </w:numPr>
        <w:spacing w:after="120"/>
      </w:pPr>
      <w:r>
        <w:t>Medical devices, equipment, and supplies used during a pandemic emergency or to treat individuals infected or suspected to be infect</w:t>
      </w:r>
      <w:r>
        <w:t>ed with a pandemic disease, including</w:t>
      </w:r>
      <w:r>
        <w:t xml:space="preserve"> </w:t>
      </w:r>
      <w:r>
        <w:t>devices, equipment, and supplies used or modified for an unapproved</w:t>
      </w:r>
      <w:r>
        <w:t xml:space="preserve"> </w:t>
      </w:r>
      <w:r>
        <w:t>use to treat or prevent the spread of the disease or used outside of</w:t>
      </w:r>
      <w:r>
        <w:t xml:space="preserve"> </w:t>
      </w:r>
      <w:r>
        <w:t>their normal use to treat or prevent the spread of the disease;</w:t>
      </w:r>
    </w:p>
    <w:p w14:paraId="390D7A05" w14:textId="77777777" w:rsidR="000A5350" w:rsidRDefault="001823DE" w:rsidP="006C5CCE">
      <w:pPr>
        <w:pStyle w:val="ListParagraph"/>
        <w:numPr>
          <w:ilvl w:val="2"/>
          <w:numId w:val="13"/>
        </w:numPr>
        <w:spacing w:after="120"/>
      </w:pPr>
      <w:r>
        <w:t xml:space="preserve">Drugs, </w:t>
      </w:r>
      <w:r>
        <w:t>medicines, or vaccines used to treat or prevent the spread of a pandemic disease, including drugs, medicines, or vaccines prescribed, dispensed, or administered for an unapproved use in an attempt to treat or prevent the spread of the disease or used outsi</w:t>
      </w:r>
      <w:r>
        <w:t>de of their normal use in an attempt to treat or prevent the spread of the disease;</w:t>
      </w:r>
    </w:p>
    <w:p w14:paraId="550EF732" w14:textId="77777777" w:rsidR="000A5350" w:rsidRDefault="001823DE" w:rsidP="006C5CCE">
      <w:pPr>
        <w:pStyle w:val="ListParagraph"/>
        <w:numPr>
          <w:ilvl w:val="2"/>
          <w:numId w:val="13"/>
        </w:numPr>
        <w:spacing w:after="120"/>
      </w:pPr>
      <w:r>
        <w:t>Tests to diagnose or determine immunity to a pandemic disease;</w:t>
      </w:r>
    </w:p>
    <w:p w14:paraId="3A2E09CA" w14:textId="77777777" w:rsidR="000A5350" w:rsidRDefault="001823DE" w:rsidP="006C5CCE">
      <w:pPr>
        <w:pStyle w:val="ListParagraph"/>
        <w:numPr>
          <w:ilvl w:val="2"/>
          <w:numId w:val="13"/>
        </w:numPr>
        <w:spacing w:after="120"/>
      </w:pPr>
      <w:r>
        <w:t>Commercial cleaning, sanitizing, or disinfecting supplies used to prevent the spread of a pandemic disease; o</w:t>
      </w:r>
      <w:r>
        <w:t>r</w:t>
      </w:r>
    </w:p>
    <w:p w14:paraId="133A4EF2" w14:textId="77777777" w:rsidR="000A5350" w:rsidRDefault="001823DE" w:rsidP="000A5350">
      <w:pPr>
        <w:pStyle w:val="ListParagraph"/>
        <w:numPr>
          <w:ilvl w:val="2"/>
          <w:numId w:val="13"/>
        </w:numPr>
        <w:spacing w:after="120"/>
      </w:pPr>
      <w:r>
        <w:t>Any component of these products.</w:t>
      </w:r>
    </w:p>
    <w:p w14:paraId="3EF3551C" w14:textId="77777777" w:rsidR="000A5350" w:rsidRPr="000A5350" w:rsidRDefault="001823DE" w:rsidP="000A5350">
      <w:pPr>
        <w:pStyle w:val="ListParagraph"/>
        <w:numPr>
          <w:ilvl w:val="0"/>
          <w:numId w:val="13"/>
        </w:numPr>
        <w:spacing w:after="120"/>
        <w:rPr>
          <w:b/>
        </w:rPr>
      </w:pPr>
      <w:r w:rsidRPr="000A5350">
        <w:rPr>
          <w:b/>
        </w:rPr>
        <w:t>Liability of educational institutions</w:t>
      </w:r>
    </w:p>
    <w:p w14:paraId="1814D9AF" w14:textId="77777777" w:rsidR="000A5350" w:rsidRDefault="001823DE" w:rsidP="006C5CCE">
      <w:pPr>
        <w:pStyle w:val="ListParagraph"/>
        <w:numPr>
          <w:ilvl w:val="1"/>
          <w:numId w:val="13"/>
        </w:numPr>
        <w:spacing w:after="120"/>
      </w:pPr>
      <w:r>
        <w:t>An educational institution is not liable for damages or equitable monetary relief arising from a cancellation or modification of a course, program, or activity of the institution if t</w:t>
      </w:r>
      <w:r>
        <w:t>he cancellation or modification arose during a pandemic emergency and was caused, in whole or in part, by the emergency.</w:t>
      </w:r>
    </w:p>
    <w:p w14:paraId="72EFBF20" w14:textId="77777777" w:rsidR="000A5350" w:rsidRDefault="001823DE" w:rsidP="000A5350">
      <w:pPr>
        <w:pStyle w:val="ListParagraph"/>
        <w:numPr>
          <w:ilvl w:val="1"/>
          <w:numId w:val="13"/>
        </w:numPr>
        <w:spacing w:after="120"/>
      </w:pPr>
      <w:r>
        <w:t xml:space="preserve">This liability protection applies to public or private preschools, child-care facilities, primary or secondary schools, </w:t>
      </w:r>
      <w:r>
        <w:t>colleges and universities, and other institutions of higher education.</w:t>
      </w:r>
    </w:p>
    <w:p w14:paraId="7284236F" w14:textId="77777777" w:rsidR="000A5350" w:rsidRPr="000A5350" w:rsidRDefault="001823DE" w:rsidP="000A5350">
      <w:pPr>
        <w:pStyle w:val="ListParagraph"/>
        <w:numPr>
          <w:ilvl w:val="0"/>
          <w:numId w:val="13"/>
        </w:numPr>
        <w:spacing w:after="120"/>
        <w:rPr>
          <w:b/>
        </w:rPr>
      </w:pPr>
      <w:r w:rsidRPr="000A5350">
        <w:rPr>
          <w:b/>
        </w:rPr>
        <w:t>Applica</w:t>
      </w:r>
      <w:r>
        <w:rPr>
          <w:b/>
        </w:rPr>
        <w:t>bility</w:t>
      </w:r>
    </w:p>
    <w:p w14:paraId="5250606B" w14:textId="77777777" w:rsidR="000A5350" w:rsidRDefault="001823DE" w:rsidP="0054125B">
      <w:pPr>
        <w:pStyle w:val="ListParagraph"/>
        <w:numPr>
          <w:ilvl w:val="1"/>
          <w:numId w:val="13"/>
        </w:numPr>
        <w:spacing w:after="240"/>
      </w:pPr>
      <w:r>
        <w:t>The liability protections are retroactive to an action commenced on or after March 13, 2020 for which a judgment has not become final.</w:t>
      </w:r>
    </w:p>
    <w:p w14:paraId="708FD5E4" w14:textId="77777777" w:rsidR="007E03F0" w:rsidRPr="002B686F" w:rsidRDefault="001823DE" w:rsidP="007E03F0">
      <w:pPr>
        <w:shd w:val="clear" w:color="auto" w:fill="D9D9D9" w:themeFill="background1" w:themeFillShade="D9"/>
        <w:spacing w:after="120"/>
        <w:rPr>
          <w:rFonts w:asciiTheme="minorHAnsi" w:hAnsiTheme="minorHAnsi" w:cstheme="minorHAnsi"/>
          <w:b/>
          <w:bCs/>
          <w:lang w:eastAsia="en-US"/>
        </w:rPr>
      </w:pPr>
      <w:hyperlink r:id="rId204" w:history="1">
        <w:r w:rsidRPr="002B686F">
          <w:rPr>
            <w:rStyle w:val="Hyperlink"/>
            <w:rFonts w:asciiTheme="minorHAnsi" w:hAnsiTheme="minorHAnsi" w:cstheme="minorHAnsi"/>
            <w:b/>
          </w:rPr>
          <w:t>Utah S.B. 3002</w:t>
        </w:r>
      </w:hyperlink>
      <w:r w:rsidRPr="002B686F">
        <w:rPr>
          <w:rFonts w:asciiTheme="minorHAnsi" w:hAnsiTheme="minorHAnsi" w:cstheme="minorHAnsi"/>
          <w:b/>
          <w:bCs/>
        </w:rPr>
        <w:t xml:space="preserve"> (enacted April 22, 2020)</w:t>
      </w:r>
      <w:r>
        <w:rPr>
          <w:rFonts w:asciiTheme="minorHAnsi" w:hAnsiTheme="minorHAnsi" w:cstheme="minorHAnsi"/>
          <w:b/>
          <w:bCs/>
        </w:rPr>
        <w:t xml:space="preserve"> (medical liability)</w:t>
      </w:r>
    </w:p>
    <w:p w14:paraId="590D70AE" w14:textId="77777777" w:rsidR="007E03F0" w:rsidRPr="00A95358" w:rsidRDefault="001823DE"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This legislation provides several liability protections to health care providers who treat patients during a major public health emergency. The bill is not COVID-</w:t>
      </w:r>
      <w:r w:rsidRPr="00A95358">
        <w:rPr>
          <w:rFonts w:asciiTheme="minorHAnsi" w:hAnsiTheme="minorHAnsi" w:cstheme="minorHAnsi"/>
          <w:sz w:val="24"/>
          <w:szCs w:val="24"/>
        </w:rPr>
        <w:t>19 specific. The protections apply regardless of whether a health care provider is compensated or not.</w:t>
      </w:r>
    </w:p>
    <w:p w14:paraId="73A8AFEE" w14:textId="77777777" w:rsidR="007E03F0" w:rsidRPr="00A95358" w:rsidRDefault="001823DE"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b/>
          <w:bCs/>
          <w:sz w:val="24"/>
          <w:szCs w:val="24"/>
        </w:rPr>
        <w:lastRenderedPageBreak/>
        <w:t>General standard of care during emergency.</w:t>
      </w:r>
      <w:r w:rsidRPr="00A95358">
        <w:rPr>
          <w:rFonts w:asciiTheme="minorHAnsi" w:hAnsiTheme="minorHAnsi" w:cstheme="minorHAnsi"/>
          <w:sz w:val="24"/>
          <w:szCs w:val="24"/>
        </w:rPr>
        <w:t xml:space="preserve"> A health care provider is immune from civil liability when:</w:t>
      </w:r>
    </w:p>
    <w:p w14:paraId="29722CCE" w14:textId="77777777" w:rsidR="007E03F0" w:rsidRPr="00A95358" w:rsidRDefault="001823DE"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health care is provided in good faith to treat a p</w:t>
      </w:r>
      <w:r w:rsidRPr="00A95358">
        <w:rPr>
          <w:rFonts w:asciiTheme="minorHAnsi" w:hAnsiTheme="minorHAnsi" w:cstheme="minorHAnsi"/>
          <w:sz w:val="24"/>
          <w:szCs w:val="24"/>
        </w:rPr>
        <w:t>atient for the illness or condition that resulted in the declared major public health emergency; or</w:t>
      </w:r>
    </w:p>
    <w:p w14:paraId="1C2DB1AE" w14:textId="77777777" w:rsidR="007E03F0" w:rsidRPr="00A95358" w:rsidRDefault="001823DE"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 act or omission was the direct result of providing health care to a patient for the illness or condition that resulted in the declared major public heal</w:t>
      </w:r>
      <w:r w:rsidRPr="00A95358">
        <w:rPr>
          <w:rFonts w:asciiTheme="minorHAnsi" w:hAnsiTheme="minorHAnsi" w:cstheme="minorHAnsi"/>
          <w:sz w:val="24"/>
          <w:szCs w:val="24"/>
        </w:rPr>
        <w:t>th emergency; and</w:t>
      </w:r>
    </w:p>
    <w:p w14:paraId="200627B2" w14:textId="77777777" w:rsidR="007E03F0" w:rsidRPr="00A95358" w:rsidRDefault="001823DE"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 acts or omissions of the health care provider were not grossly negligent or intentional or malicious misconduct.</w:t>
      </w:r>
    </w:p>
    <w:p w14:paraId="272D9615" w14:textId="77777777" w:rsidR="007E03F0" w:rsidRPr="00A95358" w:rsidRDefault="001823DE"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b/>
          <w:bCs/>
          <w:sz w:val="24"/>
          <w:szCs w:val="24"/>
        </w:rPr>
        <w:t>Acting outside scope of practice.</w:t>
      </w:r>
      <w:r w:rsidRPr="00A95358">
        <w:rPr>
          <w:rFonts w:asciiTheme="minorHAnsi" w:hAnsiTheme="minorHAnsi" w:cstheme="minorHAnsi"/>
          <w:sz w:val="24"/>
          <w:szCs w:val="24"/>
        </w:rPr>
        <w:t xml:space="preserve"> During a major public health emergency is not a breach of the applicable duty of care f</w:t>
      </w:r>
      <w:r w:rsidRPr="00A95358">
        <w:rPr>
          <w:rFonts w:asciiTheme="minorHAnsi" w:hAnsiTheme="minorHAnsi" w:cstheme="minorHAnsi"/>
          <w:sz w:val="24"/>
          <w:szCs w:val="24"/>
        </w:rPr>
        <w:t>or a health care provider to provide care that is not within the provider’s education, training, or experience when:</w:t>
      </w:r>
    </w:p>
    <w:p w14:paraId="1AE362DF" w14:textId="77777777" w:rsidR="007E03F0" w:rsidRPr="00A95358" w:rsidRDefault="001823DE"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acting within the licensed scope of practice;</w:t>
      </w:r>
    </w:p>
    <w:p w14:paraId="2054C42E" w14:textId="77777777" w:rsidR="007E03F0" w:rsidRPr="00A95358" w:rsidRDefault="001823DE"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the care is provided in good faith to treat a patient for the illness or condition that </w:t>
      </w:r>
      <w:r w:rsidRPr="00A95358">
        <w:rPr>
          <w:rFonts w:asciiTheme="minorHAnsi" w:hAnsiTheme="minorHAnsi" w:cstheme="minorHAnsi"/>
          <w:sz w:val="24"/>
          <w:szCs w:val="24"/>
        </w:rPr>
        <w:t>resulted in the emergency; or</w:t>
      </w:r>
    </w:p>
    <w:p w14:paraId="6EF6D0E8" w14:textId="77777777" w:rsidR="007E03F0" w:rsidRPr="00A95358" w:rsidRDefault="001823DE"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there is an urgent shortage of health care providers as a direct result of the emergency; and</w:t>
      </w:r>
    </w:p>
    <w:p w14:paraId="0DB936F7" w14:textId="77777777" w:rsidR="007E03F0" w:rsidRPr="00A95358" w:rsidRDefault="001823DE"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 acts are not grossly negligent, or intentional or malicious misconduct.</w:t>
      </w:r>
    </w:p>
    <w:p w14:paraId="157E5DC0" w14:textId="77777777" w:rsidR="007E03F0" w:rsidRPr="00A95358" w:rsidRDefault="001823DE"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b/>
          <w:bCs/>
          <w:sz w:val="24"/>
          <w:szCs w:val="24"/>
        </w:rPr>
        <w:t>Unapproved use of drug or device.</w:t>
      </w:r>
      <w:r w:rsidRPr="00A95358">
        <w:rPr>
          <w:rFonts w:asciiTheme="minorHAnsi" w:hAnsiTheme="minorHAnsi" w:cstheme="minorHAnsi"/>
          <w:sz w:val="24"/>
          <w:szCs w:val="24"/>
        </w:rPr>
        <w:t xml:space="preserve"> A health care provider</w:t>
      </w:r>
      <w:r w:rsidRPr="00A95358">
        <w:rPr>
          <w:rFonts w:asciiTheme="minorHAnsi" w:hAnsiTheme="minorHAnsi" w:cstheme="minorHAnsi"/>
          <w:sz w:val="24"/>
          <w:szCs w:val="24"/>
        </w:rPr>
        <w:t xml:space="preserve"> is not subject to civil or criminal liability, sanctions against the provider’s license if the provider uses a prescription drug or device to treat a patient diagnosed with the illness or condition that resulted in the emergency that has been approved for</w:t>
      </w:r>
      <w:r w:rsidRPr="00A95358">
        <w:rPr>
          <w:rFonts w:asciiTheme="minorHAnsi" w:hAnsiTheme="minorHAnsi" w:cstheme="minorHAnsi"/>
          <w:sz w:val="24"/>
          <w:szCs w:val="24"/>
        </w:rPr>
        <w:t xml:space="preserve"> sale but not approved (indicated) for the illness or condition at issue. </w:t>
      </w:r>
    </w:p>
    <w:p w14:paraId="2BDF552F" w14:textId="77777777" w:rsidR="007E03F0" w:rsidRPr="00A95358" w:rsidRDefault="001823DE"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To qualify, the treatment must be within the scope of the provider’s license, the treatment must be provided in accordance with the most current written recommendations issued by a </w:t>
      </w:r>
      <w:r w:rsidRPr="00A95358">
        <w:rPr>
          <w:rFonts w:asciiTheme="minorHAnsi" w:hAnsiTheme="minorHAnsi" w:cstheme="minorHAnsi"/>
          <w:sz w:val="24"/>
          <w:szCs w:val="24"/>
        </w:rPr>
        <w:t>federal government agency, and the provider must describe the positive and negative outcomes of the treatment with the patient or patient’s representative and document consent.</w:t>
      </w:r>
    </w:p>
    <w:p w14:paraId="31D3BC06" w14:textId="77777777" w:rsidR="007E03F0" w:rsidRPr="00A95358" w:rsidRDefault="001823DE"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If there are two or more written recommendations of an agency, a healthcare pro</w:t>
      </w:r>
      <w:r w:rsidRPr="00A95358">
        <w:rPr>
          <w:rFonts w:asciiTheme="minorHAnsi" w:hAnsiTheme="minorHAnsi" w:cstheme="minorHAnsi"/>
          <w:sz w:val="24"/>
          <w:szCs w:val="24"/>
        </w:rPr>
        <w:t>vider qualifies by satisfying the most current written recommendations of any one agency.</w:t>
      </w:r>
    </w:p>
    <w:p w14:paraId="22E104C1" w14:textId="77777777" w:rsidR="007E03F0" w:rsidRPr="00A95358" w:rsidRDefault="001823DE"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gross negligence, or intentional or malicious misconduct.</w:t>
      </w:r>
    </w:p>
    <w:p w14:paraId="2D801A09" w14:textId="77777777" w:rsidR="007E03F0" w:rsidRPr="00A95358" w:rsidRDefault="001823DE"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b/>
          <w:bCs/>
          <w:sz w:val="24"/>
          <w:szCs w:val="24"/>
        </w:rPr>
        <w:t>Use of investigational drug or device.</w:t>
      </w:r>
      <w:r w:rsidRPr="00A95358">
        <w:rPr>
          <w:rFonts w:asciiTheme="minorHAnsi" w:hAnsiTheme="minorHAnsi" w:cstheme="minorHAnsi"/>
          <w:sz w:val="24"/>
          <w:szCs w:val="24"/>
        </w:rPr>
        <w:t xml:space="preserve"> A health care provider not subject to civil or crim</w:t>
      </w:r>
      <w:r w:rsidRPr="00A95358">
        <w:rPr>
          <w:rFonts w:asciiTheme="minorHAnsi" w:hAnsiTheme="minorHAnsi" w:cstheme="minorHAnsi"/>
          <w:sz w:val="24"/>
          <w:szCs w:val="24"/>
        </w:rPr>
        <w:t>inal liability, or sanctions against the provider’s license for any harm resulting from the provider’s treatment of a patient with an investigational drug or device during a major public health emergency for a condition that resulted from that emergency.</w:t>
      </w:r>
    </w:p>
    <w:p w14:paraId="26738E68" w14:textId="77777777" w:rsidR="007E03F0" w:rsidRPr="00A95358" w:rsidRDefault="001823DE"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A</w:t>
      </w:r>
      <w:r w:rsidRPr="00A95358">
        <w:rPr>
          <w:rFonts w:asciiTheme="minorHAnsi" w:hAnsiTheme="minorHAnsi" w:cstheme="minorHAnsi"/>
          <w:sz w:val="24"/>
          <w:szCs w:val="24"/>
        </w:rPr>
        <w:t xml:space="preserve"> physician is not required to make such a treatment available or agree to administer an investigational drug or treat a patient with an investigational device.</w:t>
      </w:r>
    </w:p>
    <w:p w14:paraId="3A2AFC08" w14:textId="77777777" w:rsidR="007E03F0" w:rsidRPr="00A95358" w:rsidRDefault="001823DE"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create a private right of action against a heath care provider for the above or against</w:t>
      </w:r>
      <w:r w:rsidRPr="00A95358">
        <w:rPr>
          <w:rFonts w:asciiTheme="minorHAnsi" w:hAnsiTheme="minorHAnsi" w:cstheme="minorHAnsi"/>
          <w:sz w:val="24"/>
          <w:szCs w:val="24"/>
        </w:rPr>
        <w:t xml:space="preserve"> a manufacturer what refuses to provide a patient with an investigational drug or device.</w:t>
      </w:r>
    </w:p>
    <w:p w14:paraId="1E1386FD" w14:textId="77777777" w:rsidR="007E03F0" w:rsidRPr="002B686F" w:rsidRDefault="001823DE" w:rsidP="007E03F0">
      <w:pPr>
        <w:pStyle w:val="ListParagraph"/>
        <w:numPr>
          <w:ilvl w:val="0"/>
          <w:numId w:val="13"/>
        </w:numPr>
        <w:spacing w:after="240"/>
        <w:rPr>
          <w:rFonts w:asciiTheme="minorHAnsi" w:hAnsiTheme="minorHAnsi" w:cstheme="minorHAnsi"/>
          <w:sz w:val="24"/>
          <w:szCs w:val="24"/>
        </w:rPr>
      </w:pPr>
      <w:r w:rsidRPr="00A95358">
        <w:rPr>
          <w:rFonts w:asciiTheme="minorHAnsi" w:hAnsiTheme="minorHAnsi" w:cstheme="minorHAnsi"/>
          <w:sz w:val="24"/>
          <w:szCs w:val="24"/>
        </w:rPr>
        <w:t>Takes effect immediately upon enactment</w:t>
      </w:r>
      <w:r>
        <w:rPr>
          <w:rFonts w:asciiTheme="minorHAnsi" w:hAnsiTheme="minorHAnsi" w:cstheme="minorHAnsi"/>
          <w:sz w:val="24"/>
          <w:szCs w:val="24"/>
        </w:rPr>
        <w:t>, August 17, 2020</w:t>
      </w:r>
      <w:r w:rsidRPr="00A95358">
        <w:rPr>
          <w:rFonts w:asciiTheme="minorHAnsi" w:hAnsiTheme="minorHAnsi" w:cstheme="minorHAnsi"/>
          <w:sz w:val="24"/>
          <w:szCs w:val="24"/>
        </w:rPr>
        <w:t>.</w:t>
      </w:r>
    </w:p>
    <w:p w14:paraId="6E2E67B5" w14:textId="77777777" w:rsidR="00CA23F3" w:rsidRDefault="001823DE">
      <w:bookmarkStart w:id="82" w:name="Utah_3007"/>
      <w:bookmarkEnd w:id="82"/>
      <w:r>
        <w:br w:type="page"/>
      </w:r>
    </w:p>
    <w:p w14:paraId="054D75C1" w14:textId="77777777" w:rsidR="007E03F0" w:rsidRPr="002B686F" w:rsidRDefault="001823DE" w:rsidP="007E03F0">
      <w:pPr>
        <w:shd w:val="clear" w:color="auto" w:fill="D9D9D9" w:themeFill="background1" w:themeFillShade="D9"/>
        <w:spacing w:after="120"/>
        <w:rPr>
          <w:rFonts w:asciiTheme="minorHAnsi" w:hAnsiTheme="minorHAnsi" w:cstheme="minorHAnsi"/>
          <w:b/>
        </w:rPr>
      </w:pPr>
      <w:hyperlink r:id="rId205" w:history="1">
        <w:r w:rsidRPr="002B686F">
          <w:rPr>
            <w:rStyle w:val="Hyperlink"/>
            <w:rFonts w:asciiTheme="minorHAnsi" w:hAnsiTheme="minorHAnsi" w:cstheme="minorHAnsi"/>
            <w:b/>
          </w:rPr>
          <w:t>Utah S.B. 3007</w:t>
        </w:r>
      </w:hyperlink>
      <w:r w:rsidRPr="002B686F">
        <w:rPr>
          <w:rFonts w:asciiTheme="minorHAnsi" w:hAnsiTheme="minorHAnsi" w:cstheme="minorHAnsi"/>
          <w:b/>
        </w:rPr>
        <w:t xml:space="preserve"> (enacted May 4, 2020)</w:t>
      </w:r>
      <w:r>
        <w:rPr>
          <w:rFonts w:asciiTheme="minorHAnsi" w:hAnsiTheme="minorHAnsi" w:cstheme="minorHAnsi"/>
          <w:b/>
        </w:rPr>
        <w:t xml:space="preserve"> (premise liability)</w:t>
      </w:r>
    </w:p>
    <w:p w14:paraId="07AB2F47" w14:textId="77777777" w:rsidR="007E03F0" w:rsidRPr="00A95358" w:rsidRDefault="001823DE"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A person is immune from civil liability for damages or an injury result from exposure of an individual to COVID-19 on the premises</w:t>
      </w:r>
      <w:r w:rsidRPr="00A95358">
        <w:rPr>
          <w:rFonts w:asciiTheme="minorHAnsi" w:hAnsiTheme="minorHAnsi" w:cstheme="minorHAnsi"/>
          <w:sz w:val="24"/>
          <w:szCs w:val="24"/>
        </w:rPr>
        <w:t xml:space="preserve"> owned or operated by the person, or during an activity managed by the person.</w:t>
      </w:r>
    </w:p>
    <w:p w14:paraId="4D41792E" w14:textId="77777777" w:rsidR="007E03F0" w:rsidRPr="00A95358" w:rsidRDefault="001823DE"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willful misconduct, reckless infliction of harm, or intentional infliction of harm.</w:t>
      </w:r>
    </w:p>
    <w:p w14:paraId="63D2B100" w14:textId="77777777" w:rsidR="007E03F0" w:rsidRPr="00A95358" w:rsidRDefault="001823DE"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modify application of Utah’s Workers’ Compensation Act, Occupation</w:t>
      </w:r>
      <w:r w:rsidRPr="00A95358">
        <w:rPr>
          <w:rFonts w:asciiTheme="minorHAnsi" w:hAnsiTheme="minorHAnsi" w:cstheme="minorHAnsi"/>
          <w:sz w:val="24"/>
          <w:szCs w:val="24"/>
        </w:rPr>
        <w:t>al Disease Act, Occupational Safety and Health Act, or Governmental Immunity Act.</w:t>
      </w:r>
    </w:p>
    <w:p w14:paraId="24DD3E4B" w14:textId="77777777" w:rsidR="007E03F0" w:rsidRDefault="001823DE" w:rsidP="007E03F0">
      <w:pPr>
        <w:pStyle w:val="ListParagraph"/>
        <w:numPr>
          <w:ilvl w:val="0"/>
          <w:numId w:val="13"/>
        </w:numPr>
        <w:spacing w:after="240"/>
        <w:rPr>
          <w:rFonts w:asciiTheme="minorHAnsi" w:hAnsiTheme="minorHAnsi" w:cstheme="minorHAnsi"/>
          <w:sz w:val="24"/>
          <w:szCs w:val="24"/>
        </w:rPr>
      </w:pPr>
      <w:r w:rsidRPr="00A95358">
        <w:rPr>
          <w:rFonts w:asciiTheme="minorHAnsi" w:hAnsiTheme="minorHAnsi" w:cstheme="minorHAnsi"/>
          <w:sz w:val="24"/>
          <w:szCs w:val="24"/>
        </w:rPr>
        <w:t>Effective immediately.</w:t>
      </w:r>
    </w:p>
    <w:p w14:paraId="56AB8F4C" w14:textId="77777777" w:rsidR="007E03F0" w:rsidRPr="007E03F0" w:rsidRDefault="001823DE" w:rsidP="007E03F0">
      <w:pPr>
        <w:shd w:val="clear" w:color="auto" w:fill="D9D9D9" w:themeFill="background1" w:themeFillShade="D9"/>
        <w:spacing w:after="120"/>
        <w:rPr>
          <w:rFonts w:asciiTheme="minorHAnsi" w:hAnsiTheme="minorHAnsi" w:cstheme="minorHAnsi"/>
          <w:b/>
        </w:rPr>
      </w:pPr>
      <w:hyperlink r:id="rId206" w:history="1">
        <w:r w:rsidRPr="007E03F0">
          <w:rPr>
            <w:rStyle w:val="Hyperlink"/>
            <w:rFonts w:asciiTheme="minorHAnsi" w:hAnsiTheme="minorHAnsi" w:cstheme="minorHAnsi"/>
            <w:b/>
          </w:rPr>
          <w:t>Virginia S.B. 5082</w:t>
        </w:r>
      </w:hyperlink>
      <w:r w:rsidRPr="007E03F0">
        <w:rPr>
          <w:rFonts w:asciiTheme="minorHAnsi" w:hAnsiTheme="minorHAnsi" w:cstheme="minorHAnsi"/>
          <w:b/>
        </w:rPr>
        <w:t xml:space="preserve"> (enacted October 7, 2020)</w:t>
      </w:r>
      <w:bookmarkStart w:id="83" w:name="VirginiaSB5082"/>
      <w:bookmarkEnd w:id="83"/>
    </w:p>
    <w:p w14:paraId="0EA53E77" w14:textId="77777777" w:rsidR="007E03F0" w:rsidRDefault="001823DE" w:rsidP="007E03F0">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Applies to a licensed </w:t>
      </w:r>
      <w:r>
        <w:rPr>
          <w:rFonts w:asciiTheme="minorHAnsi" w:hAnsiTheme="minorHAnsi" w:cstheme="minorHAnsi"/>
          <w:color w:val="000000"/>
          <w:sz w:val="24"/>
          <w:szCs w:val="24"/>
        </w:rPr>
        <w:t>hospice, home care organization, private provider of behavioral health and developmental services, assisted living facility, or adult day care center.</w:t>
      </w:r>
    </w:p>
    <w:p w14:paraId="745A0543" w14:textId="77777777" w:rsidR="007E03F0" w:rsidRPr="00CE672B" w:rsidRDefault="001823DE" w:rsidP="00CE672B">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A provider is not liable for </w:t>
      </w:r>
      <w:r w:rsidRPr="007E03F0">
        <w:rPr>
          <w:rFonts w:asciiTheme="minorHAnsi" w:hAnsiTheme="minorHAnsi" w:cstheme="minorHAnsi"/>
          <w:color w:val="000000"/>
          <w:sz w:val="24"/>
          <w:szCs w:val="24"/>
        </w:rPr>
        <w:t>injury or wrongful death arising from the delivery or withholding of care</w:t>
      </w:r>
      <w:r>
        <w:rPr>
          <w:rFonts w:asciiTheme="minorHAnsi" w:hAnsiTheme="minorHAnsi" w:cstheme="minorHAnsi"/>
          <w:color w:val="000000"/>
          <w:sz w:val="24"/>
          <w:szCs w:val="24"/>
        </w:rPr>
        <w:t xml:space="preserve"> </w:t>
      </w:r>
      <w:r w:rsidRPr="00CE672B">
        <w:rPr>
          <w:rFonts w:asciiTheme="minorHAnsi" w:hAnsiTheme="minorHAnsi" w:cstheme="minorHAnsi"/>
          <w:color w:val="000000"/>
          <w:sz w:val="24"/>
          <w:szCs w:val="24"/>
        </w:rPr>
        <w:t>to</w:t>
      </w:r>
      <w:r w:rsidRPr="00CE672B">
        <w:rPr>
          <w:rFonts w:asciiTheme="minorHAnsi" w:hAnsiTheme="minorHAnsi" w:cstheme="minorHAnsi"/>
          <w:color w:val="000000"/>
          <w:sz w:val="24"/>
          <w:szCs w:val="24"/>
        </w:rPr>
        <w:t xml:space="preserve"> a patient, resident, or person receiving services who is diagnosed, or believed to be infected, with COVID-19</w:t>
      </w:r>
      <w:r w:rsidRPr="00CE672B">
        <w:rPr>
          <w:rFonts w:asciiTheme="minorHAnsi" w:hAnsiTheme="minorHAnsi" w:cstheme="minorHAnsi"/>
          <w:color w:val="000000"/>
          <w:sz w:val="24"/>
          <w:szCs w:val="24"/>
        </w:rPr>
        <w:t xml:space="preserve"> when the emergency and subsequent conditions caused by the emergency result in a lack of resources, attributable to the disaster, that </w:t>
      </w:r>
      <w:r w:rsidRPr="00CE672B">
        <w:rPr>
          <w:rFonts w:asciiTheme="minorHAnsi" w:hAnsiTheme="minorHAnsi" w:cstheme="minorHAnsi"/>
          <w:color w:val="000000"/>
          <w:sz w:val="24"/>
          <w:szCs w:val="24"/>
        </w:rPr>
        <w:t>r</w:t>
      </w:r>
      <w:r>
        <w:rPr>
          <w:rFonts w:asciiTheme="minorHAnsi" w:hAnsiTheme="minorHAnsi" w:cstheme="minorHAnsi"/>
          <w:color w:val="000000"/>
          <w:sz w:val="24"/>
          <w:szCs w:val="24"/>
        </w:rPr>
        <w:t>ender</w:t>
      </w:r>
      <w:r w:rsidRPr="00CE672B">
        <w:rPr>
          <w:rFonts w:asciiTheme="minorHAnsi" w:hAnsiTheme="minorHAnsi" w:cstheme="minorHAnsi"/>
          <w:color w:val="000000"/>
          <w:sz w:val="24"/>
          <w:szCs w:val="24"/>
        </w:rPr>
        <w:t xml:space="preserve"> the</w:t>
      </w:r>
      <w:r w:rsidRPr="00CE672B">
        <w:rPr>
          <w:rFonts w:asciiTheme="minorHAnsi" w:hAnsiTheme="minorHAnsi" w:cstheme="minorHAnsi"/>
          <w:color w:val="000000"/>
          <w:sz w:val="24"/>
          <w:szCs w:val="24"/>
        </w:rPr>
        <w:t xml:space="preserve"> provider</w:t>
      </w:r>
      <w:r w:rsidRPr="00CE672B">
        <w:rPr>
          <w:rFonts w:asciiTheme="minorHAnsi" w:hAnsiTheme="minorHAnsi" w:cstheme="minorHAnsi"/>
          <w:color w:val="000000"/>
          <w:sz w:val="24"/>
          <w:szCs w:val="24"/>
        </w:rPr>
        <w:t xml:space="preserve"> unable to provide the level or manner of care that otherwise would have been required in the absence of the emergency and that resulted in the injury or wrongful death at issue.</w:t>
      </w:r>
    </w:p>
    <w:p w14:paraId="3C88D7B9" w14:textId="77777777" w:rsidR="00CE672B" w:rsidRDefault="001823DE" w:rsidP="00CE672B">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Does not apply to </w:t>
      </w:r>
      <w:r w:rsidRPr="00CE672B">
        <w:rPr>
          <w:rFonts w:asciiTheme="minorHAnsi" w:hAnsiTheme="minorHAnsi" w:cstheme="minorHAnsi"/>
          <w:color w:val="000000"/>
          <w:sz w:val="24"/>
          <w:szCs w:val="24"/>
        </w:rPr>
        <w:t>gross negligence or willful misconduct</w:t>
      </w:r>
      <w:r>
        <w:rPr>
          <w:rFonts w:asciiTheme="minorHAnsi" w:hAnsiTheme="minorHAnsi" w:cstheme="minorHAnsi"/>
          <w:color w:val="000000"/>
          <w:sz w:val="24"/>
          <w:szCs w:val="24"/>
        </w:rPr>
        <w:t>.</w:t>
      </w:r>
    </w:p>
    <w:p w14:paraId="68C89BC3" w14:textId="77777777" w:rsidR="00CE672B" w:rsidRDefault="001823DE" w:rsidP="00CE672B">
      <w:pPr>
        <w:pStyle w:val="ListParagraph"/>
        <w:numPr>
          <w:ilvl w:val="0"/>
          <w:numId w:val="13"/>
        </w:numPr>
        <w:spacing w:after="240"/>
        <w:rPr>
          <w:rFonts w:asciiTheme="minorHAnsi" w:hAnsiTheme="minorHAnsi" w:cstheme="minorHAnsi"/>
          <w:color w:val="000000"/>
          <w:sz w:val="24"/>
          <w:szCs w:val="24"/>
        </w:rPr>
      </w:pPr>
      <w:r>
        <w:rPr>
          <w:rFonts w:asciiTheme="minorHAnsi" w:hAnsiTheme="minorHAnsi" w:cstheme="minorHAnsi"/>
          <w:color w:val="000000"/>
          <w:sz w:val="24"/>
          <w:szCs w:val="24"/>
        </w:rPr>
        <w:t>Applies to causes of arising between March 12, 2020 and the conclusion of the COVID-19 state of emergency.</w:t>
      </w:r>
    </w:p>
    <w:p w14:paraId="730C7395" w14:textId="77777777" w:rsidR="003A177F" w:rsidRPr="003A177F" w:rsidRDefault="001823DE" w:rsidP="003A177F">
      <w:pPr>
        <w:shd w:val="clear" w:color="auto" w:fill="D9D9D9" w:themeFill="background1" w:themeFillShade="D9"/>
        <w:spacing w:after="120"/>
        <w:rPr>
          <w:rFonts w:asciiTheme="minorHAnsi" w:hAnsiTheme="minorHAnsi" w:cstheme="minorHAnsi"/>
          <w:b/>
        </w:rPr>
      </w:pPr>
      <w:hyperlink r:id="rId207" w:history="1">
        <w:r w:rsidRPr="003A177F">
          <w:rPr>
            <w:rStyle w:val="Hyperlink"/>
            <w:rFonts w:asciiTheme="minorHAnsi" w:hAnsiTheme="minorHAnsi" w:cstheme="minorHAnsi"/>
            <w:b/>
          </w:rPr>
          <w:t xml:space="preserve">Washington S.S.B. </w:t>
        </w:r>
        <w:r w:rsidRPr="003A177F">
          <w:rPr>
            <w:rStyle w:val="Hyperlink"/>
            <w:rFonts w:asciiTheme="minorHAnsi" w:hAnsiTheme="minorHAnsi" w:cstheme="minorHAnsi"/>
            <w:b/>
          </w:rPr>
          <w:t>5271</w:t>
        </w:r>
      </w:hyperlink>
      <w:r w:rsidRPr="003A177F">
        <w:rPr>
          <w:rFonts w:asciiTheme="minorHAnsi" w:hAnsiTheme="minorHAnsi" w:cstheme="minorHAnsi"/>
          <w:b/>
        </w:rPr>
        <w:t xml:space="preserve"> (enacted May</w:t>
      </w:r>
      <w:r>
        <w:rPr>
          <w:rFonts w:asciiTheme="minorHAnsi" w:hAnsiTheme="minorHAnsi" w:cstheme="minorHAnsi"/>
          <w:b/>
        </w:rPr>
        <w:t xml:space="preserve"> 10, 2021)</w:t>
      </w:r>
      <w:bookmarkStart w:id="84" w:name="WashingtonSSB5271"/>
      <w:bookmarkEnd w:id="84"/>
    </w:p>
    <w:p w14:paraId="3FBB22F9" w14:textId="77777777" w:rsidR="003A177F" w:rsidRDefault="001823DE" w:rsidP="003A177F">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Health care provider liability protection.</w:t>
      </w:r>
    </w:p>
    <w:p w14:paraId="09399070" w14:textId="77777777" w:rsidR="003A177F" w:rsidRPr="003A177F" w:rsidRDefault="001823DE" w:rsidP="003A177F">
      <w:pPr>
        <w:pStyle w:val="ListParagraph"/>
        <w:numPr>
          <w:ilvl w:val="1"/>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During the declared COVID-19 state of emergency, the standard of care for determining the liability of health care providers and facilities will, if relevant, take into account wheth</w:t>
      </w:r>
      <w:r>
        <w:rPr>
          <w:rFonts w:asciiTheme="minorHAnsi" w:hAnsiTheme="minorHAnsi" w:cstheme="minorHAnsi"/>
          <w:color w:val="000000"/>
          <w:sz w:val="24"/>
          <w:szCs w:val="24"/>
        </w:rPr>
        <w:t>er the act or omission:</w:t>
      </w:r>
    </w:p>
    <w:p w14:paraId="0066D456" w14:textId="77777777" w:rsidR="003A177F" w:rsidRPr="003A177F" w:rsidRDefault="001823DE" w:rsidP="003A177F">
      <w:pPr>
        <w:pStyle w:val="ListParagraph"/>
        <w:numPr>
          <w:ilvl w:val="2"/>
          <w:numId w:val="10"/>
        </w:numPr>
        <w:spacing w:after="120"/>
        <w:rPr>
          <w:rFonts w:asciiTheme="minorHAnsi" w:hAnsiTheme="minorHAnsi" w:cstheme="minorHAnsi"/>
          <w:color w:val="000000"/>
          <w:sz w:val="24"/>
          <w:szCs w:val="24"/>
        </w:rPr>
      </w:pPr>
      <w:r w:rsidRPr="003A177F">
        <w:rPr>
          <w:rFonts w:asciiTheme="minorHAnsi" w:hAnsiTheme="minorHAnsi" w:cstheme="minorHAnsi"/>
          <w:color w:val="000000"/>
          <w:sz w:val="24"/>
          <w:szCs w:val="24"/>
        </w:rPr>
        <w:t xml:space="preserve">Was in good faith based upon </w:t>
      </w:r>
      <w:r>
        <w:rPr>
          <w:rFonts w:asciiTheme="minorHAnsi" w:hAnsiTheme="minorHAnsi" w:cstheme="minorHAnsi"/>
          <w:color w:val="000000"/>
          <w:sz w:val="24"/>
          <w:szCs w:val="24"/>
        </w:rPr>
        <w:t xml:space="preserve">federal, state, or local government </w:t>
      </w:r>
      <w:r w:rsidRPr="003A177F">
        <w:rPr>
          <w:rFonts w:asciiTheme="minorHAnsi" w:hAnsiTheme="minorHAnsi" w:cstheme="minorHAnsi"/>
          <w:color w:val="000000"/>
          <w:sz w:val="24"/>
          <w:szCs w:val="24"/>
        </w:rPr>
        <w:t xml:space="preserve"> guidance, direction, or recommendations</w:t>
      </w:r>
      <w:r>
        <w:rPr>
          <w:rFonts w:asciiTheme="minorHAnsi" w:hAnsiTheme="minorHAnsi" w:cstheme="minorHAnsi"/>
          <w:color w:val="000000"/>
          <w:sz w:val="24"/>
          <w:szCs w:val="24"/>
        </w:rPr>
        <w:t xml:space="preserve"> </w:t>
      </w:r>
      <w:r w:rsidRPr="003A177F">
        <w:rPr>
          <w:rFonts w:asciiTheme="minorHAnsi" w:hAnsiTheme="minorHAnsi" w:cstheme="minorHAnsi"/>
          <w:color w:val="000000"/>
          <w:sz w:val="24"/>
          <w:szCs w:val="24"/>
        </w:rPr>
        <w:t xml:space="preserve">in response to the pandemic </w:t>
      </w:r>
      <w:r>
        <w:rPr>
          <w:rFonts w:asciiTheme="minorHAnsi" w:hAnsiTheme="minorHAnsi" w:cstheme="minorHAnsi"/>
          <w:color w:val="000000"/>
          <w:sz w:val="24"/>
          <w:szCs w:val="24"/>
        </w:rPr>
        <w:t>that are</w:t>
      </w:r>
      <w:r w:rsidRPr="003A177F">
        <w:rPr>
          <w:rFonts w:asciiTheme="minorHAnsi" w:hAnsiTheme="minorHAnsi" w:cstheme="minorHAnsi"/>
          <w:color w:val="000000"/>
          <w:sz w:val="24"/>
          <w:szCs w:val="24"/>
        </w:rPr>
        <w:t xml:space="preserve"> applicable to </w:t>
      </w:r>
      <w:r>
        <w:rPr>
          <w:rFonts w:asciiTheme="minorHAnsi" w:hAnsiTheme="minorHAnsi" w:cstheme="minorHAnsi"/>
          <w:color w:val="000000"/>
          <w:sz w:val="24"/>
          <w:szCs w:val="24"/>
        </w:rPr>
        <w:t>the</w:t>
      </w:r>
      <w:r w:rsidRPr="003A177F">
        <w:rPr>
          <w:rFonts w:asciiTheme="minorHAnsi" w:hAnsiTheme="minorHAnsi" w:cstheme="minorHAnsi"/>
          <w:color w:val="000000"/>
          <w:sz w:val="24"/>
          <w:szCs w:val="24"/>
        </w:rPr>
        <w:t xml:space="preserve"> health care provider; or</w:t>
      </w:r>
    </w:p>
    <w:p w14:paraId="03EC8AD6" w14:textId="77777777" w:rsidR="003A177F" w:rsidRPr="003A177F" w:rsidRDefault="001823DE" w:rsidP="003A177F">
      <w:pPr>
        <w:pStyle w:val="ListParagraph"/>
        <w:numPr>
          <w:ilvl w:val="2"/>
          <w:numId w:val="10"/>
        </w:numPr>
        <w:spacing w:after="120"/>
        <w:rPr>
          <w:rFonts w:asciiTheme="minorHAnsi" w:hAnsiTheme="minorHAnsi" w:cstheme="minorHAnsi"/>
          <w:color w:val="000000"/>
          <w:sz w:val="24"/>
          <w:szCs w:val="24"/>
        </w:rPr>
      </w:pPr>
      <w:r w:rsidRPr="003A177F">
        <w:rPr>
          <w:rFonts w:asciiTheme="minorHAnsi" w:hAnsiTheme="minorHAnsi" w:cstheme="minorHAnsi"/>
          <w:color w:val="000000"/>
          <w:sz w:val="24"/>
          <w:szCs w:val="24"/>
        </w:rPr>
        <w:t xml:space="preserve">Was due to a lack of resources </w:t>
      </w:r>
      <w:r w:rsidRPr="003A177F">
        <w:rPr>
          <w:rFonts w:asciiTheme="minorHAnsi" w:hAnsiTheme="minorHAnsi" w:cstheme="minorHAnsi"/>
          <w:color w:val="000000"/>
          <w:sz w:val="24"/>
          <w:szCs w:val="24"/>
        </w:rPr>
        <w:t>including, but not limited to, available facility capacity, staff, and supplies, directly attributable to the pandemic;</w:t>
      </w:r>
      <w:r>
        <w:rPr>
          <w:rFonts w:asciiTheme="minorHAnsi" w:hAnsiTheme="minorHAnsi" w:cstheme="minorHAnsi"/>
          <w:color w:val="000000"/>
          <w:sz w:val="24"/>
          <w:szCs w:val="24"/>
        </w:rPr>
        <w:t xml:space="preserve"> and</w:t>
      </w:r>
    </w:p>
    <w:p w14:paraId="2496F1F0" w14:textId="77777777" w:rsidR="003A177F" w:rsidRPr="003A177F" w:rsidRDefault="001823DE" w:rsidP="003A177F">
      <w:pPr>
        <w:pStyle w:val="ListParagraph"/>
        <w:numPr>
          <w:ilvl w:val="2"/>
          <w:numId w:val="10"/>
        </w:numPr>
        <w:spacing w:after="120"/>
        <w:rPr>
          <w:rFonts w:asciiTheme="minorHAnsi" w:hAnsiTheme="minorHAnsi" w:cstheme="minorHAnsi"/>
          <w:color w:val="000000"/>
          <w:sz w:val="24"/>
          <w:szCs w:val="24"/>
        </w:rPr>
      </w:pPr>
      <w:r w:rsidRPr="003A177F">
        <w:rPr>
          <w:rFonts w:asciiTheme="minorHAnsi" w:hAnsiTheme="minorHAnsi" w:cstheme="minorHAnsi"/>
          <w:color w:val="000000"/>
          <w:sz w:val="24"/>
          <w:szCs w:val="24"/>
        </w:rPr>
        <w:t>Such failure was a proximate cause of the injury complained</w:t>
      </w:r>
      <w:r>
        <w:rPr>
          <w:rFonts w:asciiTheme="minorHAnsi" w:hAnsiTheme="minorHAnsi" w:cstheme="minorHAnsi"/>
          <w:color w:val="000000"/>
          <w:sz w:val="24"/>
          <w:szCs w:val="24"/>
        </w:rPr>
        <w:t>.</w:t>
      </w:r>
    </w:p>
    <w:p w14:paraId="4DCC3CE5" w14:textId="77777777" w:rsidR="003A177F" w:rsidRPr="003A177F" w:rsidRDefault="001823DE" w:rsidP="003A177F">
      <w:pPr>
        <w:pStyle w:val="ListParagraph"/>
        <w:numPr>
          <w:ilvl w:val="1"/>
          <w:numId w:val="10"/>
        </w:numPr>
        <w:spacing w:after="120"/>
        <w:rPr>
          <w:rFonts w:asciiTheme="minorHAnsi" w:hAnsiTheme="minorHAnsi" w:cstheme="minorHAnsi"/>
          <w:color w:val="000000"/>
          <w:sz w:val="24"/>
          <w:szCs w:val="24"/>
        </w:rPr>
      </w:pPr>
      <w:r w:rsidRPr="003A177F">
        <w:rPr>
          <w:rFonts w:asciiTheme="minorHAnsi" w:hAnsiTheme="minorHAnsi" w:cstheme="minorHAnsi"/>
          <w:color w:val="000000"/>
          <w:sz w:val="24"/>
          <w:szCs w:val="24"/>
        </w:rPr>
        <w:t xml:space="preserve">If </w:t>
      </w:r>
      <w:r>
        <w:rPr>
          <w:rFonts w:asciiTheme="minorHAnsi" w:hAnsiTheme="minorHAnsi" w:cstheme="minorHAnsi"/>
          <w:color w:val="000000"/>
          <w:sz w:val="24"/>
          <w:szCs w:val="24"/>
        </w:rPr>
        <w:t>a</w:t>
      </w:r>
      <w:r w:rsidRPr="003A177F">
        <w:rPr>
          <w:rFonts w:asciiTheme="minorHAnsi" w:hAnsiTheme="minorHAnsi" w:cstheme="minorHAnsi"/>
          <w:color w:val="000000"/>
          <w:sz w:val="24"/>
          <w:szCs w:val="24"/>
        </w:rPr>
        <w:t xml:space="preserve"> health care provider presents the type of evidence above, the inju</w:t>
      </w:r>
      <w:r w:rsidRPr="003A177F">
        <w:rPr>
          <w:rFonts w:asciiTheme="minorHAnsi" w:hAnsiTheme="minorHAnsi" w:cstheme="minorHAnsi"/>
          <w:color w:val="000000"/>
          <w:sz w:val="24"/>
          <w:szCs w:val="24"/>
        </w:rPr>
        <w:t xml:space="preserve">red patient </w:t>
      </w:r>
      <w:r>
        <w:rPr>
          <w:rFonts w:asciiTheme="minorHAnsi" w:hAnsiTheme="minorHAnsi" w:cstheme="minorHAnsi"/>
          <w:color w:val="000000"/>
          <w:sz w:val="24"/>
          <w:szCs w:val="24"/>
        </w:rPr>
        <w:t>may</w:t>
      </w:r>
      <w:r w:rsidRPr="003A177F">
        <w:rPr>
          <w:rFonts w:asciiTheme="minorHAnsi" w:hAnsiTheme="minorHAnsi" w:cstheme="minorHAnsi"/>
          <w:color w:val="000000"/>
          <w:sz w:val="24"/>
          <w:szCs w:val="24"/>
        </w:rPr>
        <w:t xml:space="preserve"> present rebuttal evidence, so long as such evidence is otherwise admissible.</w:t>
      </w:r>
    </w:p>
    <w:p w14:paraId="2F48F366" w14:textId="77777777" w:rsidR="003A177F" w:rsidRPr="003A177F" w:rsidRDefault="001823DE" w:rsidP="003A177F">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This liability protection is retroactive to February 29, 2020 and ends upon termination of the state of emergency.</w:t>
      </w:r>
    </w:p>
    <w:p w14:paraId="1CAE55E4" w14:textId="77777777" w:rsidR="00CA23F3" w:rsidRDefault="001823DE">
      <w:r>
        <w:br w:type="page"/>
      </w:r>
    </w:p>
    <w:p w14:paraId="6721CA64" w14:textId="77777777" w:rsidR="00137A5B" w:rsidRPr="00137A5B" w:rsidRDefault="001823DE" w:rsidP="00137A5B">
      <w:pPr>
        <w:shd w:val="clear" w:color="auto" w:fill="D9D9D9" w:themeFill="background1" w:themeFillShade="D9"/>
        <w:spacing w:after="120"/>
        <w:rPr>
          <w:rFonts w:asciiTheme="minorHAnsi" w:hAnsiTheme="minorHAnsi" w:cstheme="minorHAnsi"/>
          <w:b/>
        </w:rPr>
      </w:pPr>
      <w:hyperlink r:id="rId208" w:history="1">
        <w:r w:rsidRPr="00137A5B">
          <w:rPr>
            <w:rStyle w:val="Hyperlink"/>
            <w:rFonts w:asciiTheme="minorHAnsi" w:hAnsiTheme="minorHAnsi" w:cstheme="minorHAnsi"/>
            <w:b/>
          </w:rPr>
          <w:t>West Virginia COVID-19 Jobs Protection Act, S.B. 277</w:t>
        </w:r>
      </w:hyperlink>
      <w:r w:rsidRPr="00137A5B">
        <w:rPr>
          <w:rFonts w:asciiTheme="minorHAnsi" w:hAnsiTheme="minorHAnsi" w:cstheme="minorHAnsi"/>
          <w:b/>
        </w:rPr>
        <w:t xml:space="preserve">  (enacted March 19, 2021)</w:t>
      </w:r>
      <w:bookmarkStart w:id="85" w:name="WestVirginiaSB277"/>
      <w:bookmarkEnd w:id="85"/>
    </w:p>
    <w:p w14:paraId="165E51DF" w14:textId="77777777" w:rsidR="00D0795B" w:rsidRDefault="001823DE" w:rsidP="00D0795B">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There is no claim against any person, business, health care facility o</w:t>
      </w:r>
      <w:r>
        <w:rPr>
          <w:rFonts w:asciiTheme="minorHAnsi" w:hAnsiTheme="minorHAnsi" w:cstheme="minorHAnsi"/>
          <w:color w:val="000000"/>
          <w:sz w:val="24"/>
          <w:szCs w:val="24"/>
        </w:rPr>
        <w:t xml:space="preserve">r provider, or other person for loss, damage, physical injury, or death arising from COVID-unless a person engaged in intentional conduct with actual malice. </w:t>
      </w:r>
    </w:p>
    <w:p w14:paraId="3B778EEF" w14:textId="77777777" w:rsidR="00137A5B" w:rsidRDefault="001823DE" w:rsidP="00D0795B">
      <w:pPr>
        <w:pStyle w:val="ListParagraph"/>
        <w:numPr>
          <w:ilvl w:val="1"/>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This provision includes claims alleging injuries from exposure to COVID-19; medical care provided</w:t>
      </w:r>
      <w:r>
        <w:rPr>
          <w:rFonts w:asciiTheme="minorHAnsi" w:hAnsiTheme="minorHAnsi" w:cstheme="minorHAnsi"/>
          <w:color w:val="000000"/>
          <w:sz w:val="24"/>
          <w:szCs w:val="24"/>
        </w:rPr>
        <w:t xml:space="preserve"> to treat COVID-19 or </w:t>
      </w:r>
      <w:r>
        <w:rPr>
          <w:rFonts w:asciiTheme="minorHAnsi" w:hAnsiTheme="minorHAnsi" w:cstheme="minorHAnsi"/>
          <w:color w:val="000000"/>
          <w:sz w:val="24"/>
          <w:szCs w:val="24"/>
        </w:rPr>
        <w:t xml:space="preserve">delaying or modifying medical procedures; </w:t>
      </w:r>
      <w:r w:rsidRPr="00D0795B">
        <w:rPr>
          <w:rFonts w:asciiTheme="minorHAnsi" w:hAnsiTheme="minorHAnsi" w:cstheme="minorHAnsi"/>
          <w:color w:val="000000"/>
          <w:sz w:val="24"/>
          <w:szCs w:val="24"/>
        </w:rPr>
        <w:t>collecting, reporting, tracking, tracing, disclosing, or investigating COVID-19 exposure or other COVID-19-related information</w:t>
      </w:r>
      <w:r>
        <w:rPr>
          <w:rFonts w:asciiTheme="minorHAnsi" w:hAnsiTheme="minorHAnsi" w:cstheme="minorHAnsi"/>
          <w:color w:val="000000"/>
          <w:sz w:val="24"/>
          <w:szCs w:val="24"/>
        </w:rPr>
        <w:t>, among other activities.</w:t>
      </w:r>
    </w:p>
    <w:p w14:paraId="74B34621" w14:textId="77777777" w:rsidR="00D0795B" w:rsidRDefault="001823DE" w:rsidP="00D0795B">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A person that designs, makes, sells, or </w:t>
      </w:r>
      <w:r>
        <w:rPr>
          <w:rFonts w:asciiTheme="minorHAnsi" w:hAnsiTheme="minorHAnsi" w:cstheme="minorHAnsi"/>
          <w:color w:val="000000"/>
          <w:sz w:val="24"/>
          <w:szCs w:val="24"/>
        </w:rPr>
        <w:t>donates</w:t>
      </w:r>
      <w:r>
        <w:rPr>
          <w:rFonts w:asciiTheme="minorHAnsi" w:hAnsiTheme="minorHAnsi" w:cstheme="minorHAnsi"/>
          <w:color w:val="000000"/>
          <w:sz w:val="24"/>
          <w:szCs w:val="24"/>
        </w:rPr>
        <w:t xml:space="preserve"> a (1) </w:t>
      </w:r>
      <w:r>
        <w:rPr>
          <w:rFonts w:asciiTheme="minorHAnsi" w:hAnsiTheme="minorHAnsi" w:cstheme="minorHAnsi"/>
          <w:color w:val="000000"/>
          <w:sz w:val="24"/>
          <w:szCs w:val="24"/>
        </w:rPr>
        <w:t>qualified product or</w:t>
      </w:r>
      <w:r>
        <w:rPr>
          <w:rFonts w:asciiTheme="minorHAnsi" w:hAnsiTheme="minorHAnsi" w:cstheme="minorHAnsi"/>
          <w:color w:val="000000"/>
          <w:sz w:val="24"/>
          <w:szCs w:val="24"/>
        </w:rPr>
        <w:t xml:space="preserve"> (2) </w:t>
      </w:r>
      <w:r>
        <w:rPr>
          <w:rFonts w:asciiTheme="minorHAnsi" w:hAnsiTheme="minorHAnsi" w:cstheme="minorHAnsi"/>
          <w:color w:val="000000"/>
          <w:sz w:val="24"/>
          <w:szCs w:val="24"/>
        </w:rPr>
        <w:t>household</w:t>
      </w:r>
      <w:r w:rsidRPr="00D0795B">
        <w:rPr>
          <w:rFonts w:asciiTheme="minorHAnsi" w:hAnsiTheme="minorHAnsi" w:cstheme="minorHAnsi"/>
          <w:color w:val="000000"/>
          <w:sz w:val="24"/>
          <w:szCs w:val="24"/>
        </w:rPr>
        <w:t xml:space="preserve"> disinfecting or cleaning supplies or personal protective equipment in response to COVID-19 that does not make such products in the ordinary course of the person’s business </w:t>
      </w:r>
      <w:r>
        <w:rPr>
          <w:rFonts w:asciiTheme="minorHAnsi" w:hAnsiTheme="minorHAnsi" w:cstheme="minorHAnsi"/>
          <w:color w:val="000000"/>
          <w:sz w:val="24"/>
          <w:szCs w:val="24"/>
        </w:rPr>
        <w:t>is not liable for any personal inju</w:t>
      </w:r>
      <w:r>
        <w:rPr>
          <w:rFonts w:asciiTheme="minorHAnsi" w:hAnsiTheme="minorHAnsi" w:cstheme="minorHAnsi"/>
          <w:color w:val="000000"/>
          <w:sz w:val="24"/>
          <w:szCs w:val="24"/>
        </w:rPr>
        <w:t>ry, death, or property damage caused by the product’s manufacturing or design, or a failure to provide sufficient warnings.</w:t>
      </w:r>
    </w:p>
    <w:p w14:paraId="1C9661FE" w14:textId="77777777" w:rsidR="00D0795B" w:rsidRDefault="001823DE" w:rsidP="00D0795B">
      <w:pPr>
        <w:pStyle w:val="ListParagraph"/>
        <w:numPr>
          <w:ilvl w:val="1"/>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A “qualified product” includes:</w:t>
      </w:r>
    </w:p>
    <w:p w14:paraId="503A0671" w14:textId="77777777" w:rsidR="00D0795B" w:rsidRDefault="001823DE" w:rsidP="00D0795B">
      <w:pPr>
        <w:pStyle w:val="ListParagraph"/>
        <w:numPr>
          <w:ilvl w:val="2"/>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P</w:t>
      </w:r>
      <w:r w:rsidRPr="00D0795B">
        <w:rPr>
          <w:rFonts w:asciiTheme="minorHAnsi" w:hAnsiTheme="minorHAnsi" w:cstheme="minorHAnsi"/>
          <w:color w:val="000000"/>
          <w:sz w:val="24"/>
          <w:szCs w:val="24"/>
        </w:rPr>
        <w:t>ersonal protective equipment used to protect the wearer from COVID-19 or prevent the spread of COVI</w:t>
      </w:r>
      <w:r w:rsidRPr="00D0795B">
        <w:rPr>
          <w:rFonts w:asciiTheme="minorHAnsi" w:hAnsiTheme="minorHAnsi" w:cstheme="minorHAnsi"/>
          <w:color w:val="000000"/>
          <w:sz w:val="24"/>
          <w:szCs w:val="24"/>
        </w:rPr>
        <w:t xml:space="preserve">D-19; </w:t>
      </w:r>
    </w:p>
    <w:p w14:paraId="5D160D97" w14:textId="77777777" w:rsidR="00D0795B" w:rsidRDefault="001823DE" w:rsidP="00D0795B">
      <w:pPr>
        <w:pStyle w:val="ListParagraph"/>
        <w:numPr>
          <w:ilvl w:val="2"/>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M</w:t>
      </w:r>
      <w:r w:rsidRPr="00D0795B">
        <w:rPr>
          <w:rFonts w:asciiTheme="minorHAnsi" w:hAnsiTheme="minorHAnsi" w:cstheme="minorHAnsi"/>
          <w:color w:val="000000"/>
          <w:sz w:val="24"/>
          <w:szCs w:val="24"/>
        </w:rPr>
        <w:t xml:space="preserve">edical devices, equipment, and supplies used to treat COVID-19 including products that are used or modified for an unapproved use to treat COVID-19 or prevent the spread of COVID-19; </w:t>
      </w:r>
    </w:p>
    <w:p w14:paraId="32145351" w14:textId="77777777" w:rsidR="00D0795B" w:rsidRDefault="001823DE" w:rsidP="00D0795B">
      <w:pPr>
        <w:pStyle w:val="ListParagraph"/>
        <w:numPr>
          <w:ilvl w:val="2"/>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M</w:t>
      </w:r>
      <w:r w:rsidRPr="00D0795B">
        <w:rPr>
          <w:rFonts w:asciiTheme="minorHAnsi" w:hAnsiTheme="minorHAnsi" w:cstheme="minorHAnsi"/>
          <w:color w:val="000000"/>
          <w:sz w:val="24"/>
          <w:szCs w:val="24"/>
        </w:rPr>
        <w:t xml:space="preserve">edical devices, equipment, or supplies utilized outside of the </w:t>
      </w:r>
      <w:r w:rsidRPr="00D0795B">
        <w:rPr>
          <w:rFonts w:asciiTheme="minorHAnsi" w:hAnsiTheme="minorHAnsi" w:cstheme="minorHAnsi"/>
          <w:color w:val="000000"/>
          <w:sz w:val="24"/>
          <w:szCs w:val="24"/>
        </w:rPr>
        <w:t xml:space="preserve">product’s normal use to treat COVID-19 or to prevent the spread of COVID-19; </w:t>
      </w:r>
    </w:p>
    <w:p w14:paraId="50CD0EC2" w14:textId="77777777" w:rsidR="00D0795B" w:rsidRDefault="001823DE" w:rsidP="00D0795B">
      <w:pPr>
        <w:pStyle w:val="ListParagraph"/>
        <w:numPr>
          <w:ilvl w:val="2"/>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M</w:t>
      </w:r>
      <w:r w:rsidRPr="00D0795B">
        <w:rPr>
          <w:rFonts w:asciiTheme="minorHAnsi" w:hAnsiTheme="minorHAnsi" w:cstheme="minorHAnsi"/>
          <w:color w:val="000000"/>
          <w:sz w:val="24"/>
          <w:szCs w:val="24"/>
        </w:rPr>
        <w:t xml:space="preserve">edications used to treat COVID-19 including medications prescribed or dispensed for off-label use to attempt to combat COVID-19; </w:t>
      </w:r>
    </w:p>
    <w:p w14:paraId="65BC1B7D" w14:textId="77777777" w:rsidR="00D0795B" w:rsidRDefault="001823DE" w:rsidP="00D0795B">
      <w:pPr>
        <w:pStyle w:val="ListParagraph"/>
        <w:numPr>
          <w:ilvl w:val="2"/>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T</w:t>
      </w:r>
      <w:r w:rsidRPr="00D0795B">
        <w:rPr>
          <w:rFonts w:asciiTheme="minorHAnsi" w:hAnsiTheme="minorHAnsi" w:cstheme="minorHAnsi"/>
          <w:color w:val="000000"/>
          <w:sz w:val="24"/>
          <w:szCs w:val="24"/>
        </w:rPr>
        <w:t>ests to diagnose or determine immunity to COVI</w:t>
      </w:r>
      <w:r w:rsidRPr="00D0795B">
        <w:rPr>
          <w:rFonts w:asciiTheme="minorHAnsi" w:hAnsiTheme="minorHAnsi" w:cstheme="minorHAnsi"/>
          <w:color w:val="000000"/>
          <w:sz w:val="24"/>
          <w:szCs w:val="24"/>
        </w:rPr>
        <w:t xml:space="preserve">D-19; and </w:t>
      </w:r>
    </w:p>
    <w:p w14:paraId="7C7783A4" w14:textId="77777777" w:rsidR="00D0795B" w:rsidRDefault="001823DE" w:rsidP="00D0795B">
      <w:pPr>
        <w:pStyle w:val="ListParagraph"/>
        <w:numPr>
          <w:ilvl w:val="2"/>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C</w:t>
      </w:r>
      <w:r w:rsidRPr="00D0795B">
        <w:rPr>
          <w:rFonts w:asciiTheme="minorHAnsi" w:hAnsiTheme="minorHAnsi" w:cstheme="minorHAnsi"/>
          <w:color w:val="000000"/>
          <w:sz w:val="24"/>
          <w:szCs w:val="24"/>
        </w:rPr>
        <w:t>omponents of qualified products.</w:t>
      </w:r>
    </w:p>
    <w:p w14:paraId="100226BD" w14:textId="77777777" w:rsidR="00137A5B" w:rsidRPr="00D0795B" w:rsidRDefault="001823DE" w:rsidP="007702EE">
      <w:pPr>
        <w:pStyle w:val="ListParagraph"/>
        <w:numPr>
          <w:ilvl w:val="1"/>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This</w:t>
      </w:r>
      <w:r>
        <w:rPr>
          <w:rFonts w:asciiTheme="minorHAnsi" w:hAnsiTheme="minorHAnsi" w:cstheme="minorHAnsi"/>
          <w:color w:val="000000"/>
          <w:sz w:val="24"/>
          <w:szCs w:val="24"/>
        </w:rPr>
        <w:t xml:space="preserve"> product liability protection d</w:t>
      </w:r>
      <w:r w:rsidRPr="00D0795B">
        <w:rPr>
          <w:rFonts w:asciiTheme="minorHAnsi" w:hAnsiTheme="minorHAnsi" w:cstheme="minorHAnsi"/>
          <w:color w:val="000000"/>
          <w:sz w:val="24"/>
          <w:szCs w:val="24"/>
        </w:rPr>
        <w:t xml:space="preserve">oes not apply if a person had actual knowledge of a defect when put to the use for which the product was made; and acted with conscious, reckless, and outrageous </w:t>
      </w:r>
      <w:r w:rsidRPr="00D0795B">
        <w:rPr>
          <w:rFonts w:asciiTheme="minorHAnsi" w:hAnsiTheme="minorHAnsi" w:cstheme="minorHAnsi"/>
          <w:color w:val="000000"/>
          <w:sz w:val="24"/>
          <w:szCs w:val="24"/>
        </w:rPr>
        <w:t>indifference to a substantial and unnecessary risk that the product would cause serious injury to others; or acted with actual malice.</w:t>
      </w:r>
    </w:p>
    <w:p w14:paraId="3D94D363" w14:textId="77777777" w:rsidR="00D0795B" w:rsidRDefault="001823DE" w:rsidP="00D0795B">
      <w:pPr>
        <w:pStyle w:val="ListParagraph"/>
        <w:numPr>
          <w:ilvl w:val="1"/>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Establishes a one-year statute of limitations for COVID-19 product liability claims.</w:t>
      </w:r>
    </w:p>
    <w:p w14:paraId="117E55AF" w14:textId="77777777" w:rsidR="00D0795B" w:rsidRDefault="001823DE" w:rsidP="00D0795B">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Provides that, when awarded, workers</w:t>
      </w:r>
      <w:r>
        <w:rPr>
          <w:rFonts w:asciiTheme="minorHAnsi" w:hAnsiTheme="minorHAnsi" w:cstheme="minorHAnsi"/>
          <w:color w:val="000000"/>
          <w:sz w:val="24"/>
          <w:szCs w:val="24"/>
        </w:rPr>
        <w:t xml:space="preserve">’ compensation benefits are the </w:t>
      </w:r>
      <w:r>
        <w:rPr>
          <w:rFonts w:asciiTheme="minorHAnsi" w:hAnsiTheme="minorHAnsi" w:cstheme="minorHAnsi"/>
          <w:color w:val="000000"/>
          <w:sz w:val="24"/>
          <w:szCs w:val="24"/>
        </w:rPr>
        <w:t>sole and exclusive remedy for an injury, disease, or death caused by COVID-19 in covered employment.</w:t>
      </w:r>
    </w:p>
    <w:p w14:paraId="36A9D073" w14:textId="77777777" w:rsidR="00E77628" w:rsidRDefault="001823DE" w:rsidP="00E77628">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The law does not </w:t>
      </w:r>
      <w:r>
        <w:rPr>
          <w:rFonts w:asciiTheme="minorHAnsi" w:hAnsiTheme="minorHAnsi" w:cstheme="minorHAnsi"/>
          <w:color w:val="000000"/>
          <w:sz w:val="24"/>
          <w:szCs w:val="24"/>
        </w:rPr>
        <w:t>apply to</w:t>
      </w:r>
      <w:r w:rsidRPr="00E77628">
        <w:rPr>
          <w:rFonts w:asciiTheme="minorHAnsi" w:hAnsiTheme="minorHAnsi" w:cstheme="minorHAnsi"/>
          <w:color w:val="000000"/>
          <w:sz w:val="24"/>
          <w:szCs w:val="24"/>
        </w:rPr>
        <w:t xml:space="preserve"> </w:t>
      </w:r>
      <w:r>
        <w:rPr>
          <w:rFonts w:asciiTheme="minorHAnsi" w:hAnsiTheme="minorHAnsi" w:cstheme="minorHAnsi"/>
          <w:color w:val="000000"/>
          <w:sz w:val="24"/>
          <w:szCs w:val="24"/>
        </w:rPr>
        <w:t>contract-related claims.</w:t>
      </w:r>
    </w:p>
    <w:p w14:paraId="2BAE9642" w14:textId="77777777" w:rsidR="00E77628" w:rsidRPr="00137A5B" w:rsidRDefault="001823DE" w:rsidP="00E77628">
      <w:pPr>
        <w:pStyle w:val="ListParagraph"/>
        <w:numPr>
          <w:ilvl w:val="0"/>
          <w:numId w:val="10"/>
        </w:numPr>
        <w:spacing w:after="240"/>
        <w:rPr>
          <w:rFonts w:asciiTheme="minorHAnsi" w:hAnsiTheme="minorHAnsi" w:cstheme="minorHAnsi"/>
          <w:color w:val="000000"/>
          <w:sz w:val="24"/>
          <w:szCs w:val="24"/>
        </w:rPr>
      </w:pPr>
      <w:r>
        <w:rPr>
          <w:rFonts w:asciiTheme="minorHAnsi" w:hAnsiTheme="minorHAnsi" w:cstheme="minorHAnsi"/>
          <w:color w:val="000000"/>
          <w:sz w:val="24"/>
          <w:szCs w:val="24"/>
        </w:rPr>
        <w:t xml:space="preserve">Applies retroactively to any cause of action accruing on or after </w:t>
      </w:r>
      <w:r>
        <w:rPr>
          <w:rFonts w:asciiTheme="minorHAnsi" w:hAnsiTheme="minorHAnsi" w:cstheme="minorHAnsi"/>
          <w:color w:val="000000"/>
          <w:sz w:val="24"/>
          <w:szCs w:val="24"/>
        </w:rPr>
        <w:t>January 1, 2020.</w:t>
      </w:r>
    </w:p>
    <w:p w14:paraId="63C72A95" w14:textId="77777777" w:rsidR="00CA23F3" w:rsidRDefault="001823DE">
      <w:bookmarkStart w:id="86" w:name="Wisconsin"/>
      <w:bookmarkEnd w:id="86"/>
      <w:r>
        <w:br w:type="page"/>
      </w:r>
    </w:p>
    <w:p w14:paraId="6AB97057" w14:textId="77777777" w:rsidR="007E03F0" w:rsidRPr="002B686F" w:rsidRDefault="001823DE" w:rsidP="007E03F0">
      <w:pPr>
        <w:shd w:val="clear" w:color="auto" w:fill="D9D9D9" w:themeFill="background1" w:themeFillShade="D9"/>
        <w:spacing w:after="120"/>
        <w:rPr>
          <w:rFonts w:asciiTheme="minorHAnsi" w:hAnsiTheme="minorHAnsi" w:cstheme="minorHAnsi"/>
          <w:b/>
        </w:rPr>
      </w:pPr>
      <w:hyperlink r:id="rId209" w:history="1">
        <w:r w:rsidRPr="009E2EDB">
          <w:rPr>
            <w:rStyle w:val="Hyperlink"/>
            <w:rFonts w:asciiTheme="minorHAnsi" w:hAnsiTheme="minorHAnsi" w:cstheme="minorHAnsi"/>
            <w:b/>
          </w:rPr>
          <w:t>Wisconsin A.B. 1038</w:t>
        </w:r>
      </w:hyperlink>
      <w:r w:rsidRPr="002B686F">
        <w:rPr>
          <w:rFonts w:asciiTheme="minorHAnsi" w:hAnsiTheme="minorHAnsi" w:cstheme="minorHAnsi"/>
          <w:b/>
        </w:rPr>
        <w:t xml:space="preserve"> (</w:t>
      </w:r>
      <w:r w:rsidRPr="009E2EDB">
        <w:rPr>
          <w:rFonts w:asciiTheme="minorHAnsi" w:hAnsiTheme="minorHAnsi" w:cstheme="minorHAnsi"/>
          <w:b/>
        </w:rPr>
        <w:t>2019 Wis. Act 185</w:t>
      </w:r>
      <w:r w:rsidRPr="002B686F">
        <w:rPr>
          <w:rFonts w:asciiTheme="minorHAnsi" w:hAnsiTheme="minorHAnsi" w:cstheme="minorHAnsi"/>
          <w:b/>
        </w:rPr>
        <w:t>) (enacted April 15, 2020)</w:t>
      </w:r>
    </w:p>
    <w:p w14:paraId="6717AE1E" w14:textId="77777777" w:rsidR="007E03F0" w:rsidRPr="00A95358" w:rsidRDefault="001823DE" w:rsidP="007E03F0">
      <w:pPr>
        <w:pStyle w:val="ListParagraph"/>
        <w:numPr>
          <w:ilvl w:val="0"/>
          <w:numId w:val="10"/>
        </w:numPr>
        <w:spacing w:after="120"/>
        <w:rPr>
          <w:rFonts w:asciiTheme="minorHAnsi" w:hAnsiTheme="minorHAnsi" w:cstheme="minorHAnsi"/>
          <w:color w:val="000000"/>
          <w:sz w:val="24"/>
          <w:szCs w:val="24"/>
        </w:rPr>
      </w:pPr>
      <w:r w:rsidRPr="00A95358">
        <w:rPr>
          <w:rFonts w:asciiTheme="minorHAnsi" w:hAnsiTheme="minorHAnsi" w:cstheme="minorHAnsi"/>
          <w:sz w:val="24"/>
          <w:szCs w:val="24"/>
        </w:rPr>
        <w:t xml:space="preserve">Health care professionals, </w:t>
      </w:r>
      <w:r w:rsidRPr="00A95358">
        <w:rPr>
          <w:rFonts w:asciiTheme="minorHAnsi" w:hAnsiTheme="minorHAnsi" w:cstheme="minorHAnsi"/>
          <w:color w:val="000000"/>
          <w:sz w:val="24"/>
          <w:szCs w:val="24"/>
        </w:rPr>
        <w:t xml:space="preserve">health care providers, and their employees, agents, and </w:t>
      </w:r>
      <w:r w:rsidRPr="00A95358">
        <w:rPr>
          <w:rFonts w:asciiTheme="minorHAnsi" w:hAnsiTheme="minorHAnsi" w:cstheme="minorHAnsi"/>
          <w:color w:val="000000"/>
          <w:sz w:val="24"/>
          <w:szCs w:val="24"/>
        </w:rPr>
        <w:t>contractors are immune from civil liability for death or injury to any individual if:</w:t>
      </w:r>
    </w:p>
    <w:p w14:paraId="127FA00D" w14:textId="77777777" w:rsidR="007E03F0" w:rsidRPr="00A95358" w:rsidRDefault="001823DE" w:rsidP="007E03F0">
      <w:pPr>
        <w:pStyle w:val="ListParagraph"/>
        <w:numPr>
          <w:ilvl w:val="1"/>
          <w:numId w:val="10"/>
        </w:numPr>
        <w:spacing w:after="120"/>
        <w:rPr>
          <w:rFonts w:asciiTheme="minorHAnsi" w:hAnsiTheme="minorHAnsi" w:cstheme="minorHAnsi"/>
          <w:color w:val="000000"/>
          <w:sz w:val="24"/>
          <w:szCs w:val="24"/>
        </w:rPr>
      </w:pPr>
      <w:r w:rsidRPr="00A95358">
        <w:rPr>
          <w:rFonts w:asciiTheme="minorHAnsi" w:hAnsiTheme="minorHAnsi" w:cstheme="minorHAnsi"/>
          <w:color w:val="000000"/>
          <w:sz w:val="24"/>
          <w:szCs w:val="24"/>
        </w:rPr>
        <w:t xml:space="preserve">The act or omission occurred during the COVID-19 state of emergency or the 60 days following the termination of </w:t>
      </w:r>
      <w:r w:rsidRPr="00A95358">
        <w:rPr>
          <w:rFonts w:asciiTheme="minorHAnsi" w:hAnsiTheme="minorHAnsi" w:cstheme="minorHAnsi"/>
          <w:sz w:val="24"/>
          <w:szCs w:val="24"/>
        </w:rPr>
        <w:t>the</w:t>
      </w:r>
      <w:r w:rsidRPr="00A95358">
        <w:rPr>
          <w:rFonts w:asciiTheme="minorHAnsi" w:hAnsiTheme="minorHAnsi" w:cstheme="minorHAnsi"/>
          <w:color w:val="000000"/>
          <w:sz w:val="24"/>
          <w:szCs w:val="24"/>
        </w:rPr>
        <w:t xml:space="preserve"> state of emergency;</w:t>
      </w:r>
    </w:p>
    <w:p w14:paraId="452BBC75" w14:textId="77777777" w:rsidR="007E03F0" w:rsidRPr="00A95358" w:rsidRDefault="001823DE" w:rsidP="007E03F0">
      <w:pPr>
        <w:pStyle w:val="ListParagraph"/>
        <w:numPr>
          <w:ilvl w:val="1"/>
          <w:numId w:val="10"/>
        </w:numPr>
        <w:spacing w:after="120"/>
        <w:rPr>
          <w:rFonts w:asciiTheme="minorHAnsi" w:hAnsiTheme="minorHAnsi" w:cstheme="minorHAnsi"/>
          <w:color w:val="000000"/>
          <w:sz w:val="24"/>
          <w:szCs w:val="24"/>
        </w:rPr>
      </w:pPr>
      <w:r w:rsidRPr="00A95358">
        <w:rPr>
          <w:rFonts w:asciiTheme="minorHAnsi" w:hAnsiTheme="minorHAnsi" w:cstheme="minorHAnsi"/>
          <w:color w:val="000000"/>
          <w:sz w:val="24"/>
          <w:szCs w:val="24"/>
        </w:rPr>
        <w:t>The acts or omissions relate to he</w:t>
      </w:r>
      <w:r w:rsidRPr="00A95358">
        <w:rPr>
          <w:rFonts w:asciiTheme="minorHAnsi" w:hAnsiTheme="minorHAnsi" w:cstheme="minorHAnsi"/>
          <w:color w:val="000000"/>
          <w:sz w:val="24"/>
          <w:szCs w:val="24"/>
        </w:rPr>
        <w:t>alth care services provided or not provided in good faith, or are substantially consistent with:</w:t>
      </w:r>
    </w:p>
    <w:p w14:paraId="39E9B503" w14:textId="77777777" w:rsidR="007E03F0" w:rsidRPr="00A95358" w:rsidRDefault="001823DE" w:rsidP="007E03F0">
      <w:pPr>
        <w:pStyle w:val="ListParagraph"/>
        <w:numPr>
          <w:ilvl w:val="2"/>
          <w:numId w:val="10"/>
        </w:numPr>
        <w:spacing w:after="120"/>
        <w:rPr>
          <w:rFonts w:asciiTheme="minorHAnsi" w:hAnsiTheme="minorHAnsi" w:cstheme="minorHAnsi"/>
          <w:color w:val="000000"/>
          <w:sz w:val="24"/>
          <w:szCs w:val="24"/>
        </w:rPr>
      </w:pPr>
      <w:r w:rsidRPr="00A95358">
        <w:rPr>
          <w:rFonts w:asciiTheme="minorHAnsi" w:hAnsiTheme="minorHAnsi" w:cstheme="minorHAnsi"/>
          <w:color w:val="000000"/>
          <w:sz w:val="24"/>
          <w:szCs w:val="24"/>
        </w:rPr>
        <w:t>Any direction, guidance, recommendation, or other statement made by a federal, state, or local official to address or in response to the COVID-19 emergency; or</w:t>
      </w:r>
    </w:p>
    <w:p w14:paraId="55D20C21" w14:textId="77777777" w:rsidR="007E03F0" w:rsidRPr="00A95358" w:rsidRDefault="001823DE" w:rsidP="007E03F0">
      <w:pPr>
        <w:pStyle w:val="ListParagraph"/>
        <w:numPr>
          <w:ilvl w:val="2"/>
          <w:numId w:val="10"/>
        </w:numPr>
        <w:spacing w:after="120"/>
        <w:rPr>
          <w:rFonts w:asciiTheme="minorHAnsi" w:hAnsiTheme="minorHAnsi" w:cstheme="minorHAnsi"/>
          <w:color w:val="000000"/>
          <w:sz w:val="24"/>
          <w:szCs w:val="24"/>
        </w:rPr>
      </w:pPr>
      <w:r w:rsidRPr="00A95358">
        <w:rPr>
          <w:rFonts w:asciiTheme="minorHAnsi" w:hAnsiTheme="minorHAnsi" w:cstheme="minorHAnsi"/>
          <w:color w:val="000000"/>
          <w:sz w:val="24"/>
          <w:szCs w:val="24"/>
        </w:rPr>
        <w:t xml:space="preserve">Any guidance published by the department of health services, the federal department of health and human services, or any divisions or agencies of the federal department of health and human services relied upon in good faith. </w:t>
      </w:r>
    </w:p>
    <w:p w14:paraId="7628383C" w14:textId="77777777" w:rsidR="007E03F0" w:rsidRPr="00A95358" w:rsidRDefault="001823DE" w:rsidP="007E03F0">
      <w:pPr>
        <w:pStyle w:val="ListParagraph"/>
        <w:numPr>
          <w:ilvl w:val="1"/>
          <w:numId w:val="10"/>
        </w:numPr>
        <w:spacing w:after="120"/>
        <w:rPr>
          <w:rFonts w:asciiTheme="minorHAnsi" w:hAnsiTheme="minorHAnsi" w:cstheme="minorHAnsi"/>
          <w:color w:val="000000"/>
          <w:sz w:val="24"/>
          <w:szCs w:val="24"/>
        </w:rPr>
      </w:pPr>
      <w:r w:rsidRPr="00A95358">
        <w:rPr>
          <w:rFonts w:asciiTheme="minorHAnsi" w:hAnsiTheme="minorHAnsi" w:cstheme="minorHAnsi"/>
          <w:color w:val="000000"/>
          <w:sz w:val="24"/>
          <w:szCs w:val="24"/>
        </w:rPr>
        <w:t>Does not apply to reckless or</w:t>
      </w:r>
      <w:r w:rsidRPr="00A95358">
        <w:rPr>
          <w:rFonts w:asciiTheme="minorHAnsi" w:hAnsiTheme="minorHAnsi" w:cstheme="minorHAnsi"/>
          <w:color w:val="000000"/>
          <w:sz w:val="24"/>
          <w:szCs w:val="24"/>
        </w:rPr>
        <w:t xml:space="preserve"> wanton conduct or intentional misconduct. </w:t>
      </w:r>
    </w:p>
    <w:p w14:paraId="0002455F" w14:textId="77777777" w:rsidR="007E03F0" w:rsidRPr="005700E8" w:rsidRDefault="001823DE" w:rsidP="007E03F0">
      <w:pPr>
        <w:pStyle w:val="ListParagraph"/>
        <w:numPr>
          <w:ilvl w:val="0"/>
          <w:numId w:val="10"/>
        </w:numPr>
        <w:spacing w:after="120"/>
        <w:rPr>
          <w:rFonts w:asciiTheme="minorHAnsi" w:hAnsiTheme="minorHAnsi" w:cstheme="minorHAnsi"/>
          <w:iCs/>
          <w:sz w:val="24"/>
          <w:szCs w:val="24"/>
        </w:rPr>
      </w:pPr>
      <w:r w:rsidRPr="005700E8">
        <w:rPr>
          <w:rFonts w:asciiTheme="minorHAnsi" w:hAnsiTheme="minorHAnsi" w:cstheme="minorHAnsi"/>
          <w:sz w:val="24"/>
          <w:szCs w:val="24"/>
        </w:rPr>
        <w:t>Any</w:t>
      </w:r>
      <w:r>
        <w:rPr>
          <w:rFonts w:asciiTheme="minorHAnsi" w:hAnsiTheme="minorHAnsi" w:cstheme="minorHAnsi"/>
          <w:color w:val="000000"/>
          <w:sz w:val="24"/>
          <w:szCs w:val="24"/>
        </w:rPr>
        <w:t xml:space="preserve"> person</w:t>
      </w:r>
      <w:r w:rsidRPr="00A95358">
        <w:rPr>
          <w:rFonts w:asciiTheme="minorHAnsi" w:hAnsiTheme="minorHAnsi" w:cstheme="minorHAnsi"/>
          <w:color w:val="000000"/>
          <w:sz w:val="24"/>
          <w:szCs w:val="24"/>
        </w:rPr>
        <w:t xml:space="preserve"> that </w:t>
      </w:r>
      <w:r>
        <w:rPr>
          <w:rFonts w:asciiTheme="minorHAnsi" w:hAnsiTheme="minorHAnsi" w:cstheme="minorHAnsi"/>
          <w:color w:val="000000"/>
          <w:sz w:val="24"/>
          <w:szCs w:val="24"/>
        </w:rPr>
        <w:t xml:space="preserve">engaged in the manufacturing, distribution, or sale of </w:t>
      </w:r>
      <w:r w:rsidRPr="00A95358">
        <w:rPr>
          <w:rFonts w:asciiTheme="minorHAnsi" w:hAnsiTheme="minorHAnsi" w:cstheme="minorHAnsi"/>
          <w:color w:val="000000"/>
          <w:sz w:val="24"/>
          <w:szCs w:val="24"/>
        </w:rPr>
        <w:t xml:space="preserve">“emergency medical supplies” </w:t>
      </w:r>
      <w:r>
        <w:rPr>
          <w:rFonts w:asciiTheme="minorHAnsi" w:hAnsiTheme="minorHAnsi" w:cstheme="minorHAnsi"/>
          <w:color w:val="000000"/>
          <w:sz w:val="24"/>
          <w:szCs w:val="24"/>
        </w:rPr>
        <w:t>is</w:t>
      </w:r>
      <w:r w:rsidRPr="00A95358">
        <w:rPr>
          <w:rFonts w:asciiTheme="minorHAnsi" w:hAnsiTheme="minorHAnsi" w:cstheme="minorHAnsi"/>
          <w:color w:val="000000"/>
          <w:sz w:val="24"/>
          <w:szCs w:val="24"/>
        </w:rPr>
        <w:t xml:space="preserve"> </w:t>
      </w:r>
      <w:r w:rsidRPr="00A95358">
        <w:rPr>
          <w:rFonts w:asciiTheme="minorHAnsi" w:hAnsiTheme="minorHAnsi" w:cstheme="minorHAnsi"/>
          <w:color w:val="000000"/>
          <w:sz w:val="24"/>
          <w:szCs w:val="24"/>
          <w:shd w:val="clear" w:color="auto" w:fill="FFFFFF"/>
        </w:rPr>
        <w:t>not liable for the death of or injury to an individual caused by the products donated or sold.</w:t>
      </w:r>
      <w:r>
        <w:rPr>
          <w:rFonts w:asciiTheme="minorHAnsi" w:hAnsiTheme="minorHAnsi" w:cstheme="minorHAnsi"/>
          <w:color w:val="000000"/>
          <w:sz w:val="24"/>
          <w:szCs w:val="24"/>
          <w:shd w:val="clear" w:color="auto" w:fill="FFFFFF"/>
        </w:rPr>
        <w:t xml:space="preserve"> This protectio</w:t>
      </w:r>
      <w:r>
        <w:rPr>
          <w:rFonts w:asciiTheme="minorHAnsi" w:hAnsiTheme="minorHAnsi" w:cstheme="minorHAnsi"/>
          <w:color w:val="000000"/>
          <w:sz w:val="24"/>
          <w:szCs w:val="24"/>
          <w:shd w:val="clear" w:color="auto" w:fill="FFFFFF"/>
        </w:rPr>
        <w:t>n a</w:t>
      </w:r>
      <w:r w:rsidRPr="005700E8">
        <w:rPr>
          <w:rFonts w:asciiTheme="minorHAnsi" w:hAnsiTheme="minorHAnsi" w:cstheme="minorHAnsi"/>
          <w:color w:val="000000"/>
          <w:sz w:val="24"/>
          <w:szCs w:val="24"/>
          <w:shd w:val="clear" w:color="auto" w:fill="FFFFFF"/>
        </w:rPr>
        <w:t xml:space="preserve">pplies only if the products are donated or sold </w:t>
      </w:r>
      <w:r w:rsidRPr="005700E8">
        <w:rPr>
          <w:rFonts w:asciiTheme="minorHAnsi" w:hAnsiTheme="minorHAnsi" w:cstheme="minorHAnsi"/>
          <w:color w:val="000000"/>
          <w:sz w:val="24"/>
          <w:szCs w:val="24"/>
          <w:u w:val="single"/>
          <w:shd w:val="clear" w:color="auto" w:fill="FFFFFF"/>
        </w:rPr>
        <w:t>at cost</w:t>
      </w:r>
      <w:r w:rsidRPr="005700E8">
        <w:rPr>
          <w:rFonts w:asciiTheme="minorHAnsi" w:hAnsiTheme="minorHAnsi" w:cstheme="minorHAnsi"/>
          <w:color w:val="000000"/>
          <w:sz w:val="24"/>
          <w:szCs w:val="24"/>
          <w:shd w:val="clear" w:color="auto" w:fill="FFFFFF"/>
        </w:rPr>
        <w:t>.</w:t>
      </w:r>
      <w:r>
        <w:rPr>
          <w:rFonts w:asciiTheme="minorHAnsi" w:hAnsiTheme="minorHAnsi" w:cstheme="minorHAnsi"/>
          <w:color w:val="000000"/>
          <w:sz w:val="24"/>
          <w:szCs w:val="24"/>
          <w:shd w:val="clear" w:color="auto" w:fill="FFFFFF"/>
        </w:rPr>
        <w:t xml:space="preserve"> Charitable organizations that distribute emergency medical supplies free of charge are also covered by the liability protection.</w:t>
      </w:r>
    </w:p>
    <w:p w14:paraId="722BEC74" w14:textId="77777777" w:rsidR="007E03F0" w:rsidRPr="00A95358" w:rsidRDefault="001823DE"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 xml:space="preserve">Amends an existing law that </w:t>
      </w:r>
      <w:r w:rsidRPr="00A95358">
        <w:rPr>
          <w:rFonts w:asciiTheme="minorHAnsi" w:hAnsiTheme="minorHAnsi" w:cstheme="minorHAnsi"/>
          <w:color w:val="000000"/>
          <w:sz w:val="24"/>
          <w:szCs w:val="24"/>
        </w:rPr>
        <w:t xml:space="preserve">immunizes persons that sell at cost or donate food or emergency household products </w:t>
      </w:r>
      <w:r w:rsidRPr="00A95358">
        <w:rPr>
          <w:rFonts w:asciiTheme="minorHAnsi" w:hAnsiTheme="minorHAnsi" w:cstheme="minorHAnsi"/>
          <w:color w:val="000000"/>
          <w:sz w:val="24"/>
          <w:szCs w:val="24"/>
          <w:shd w:val="clear" w:color="auto" w:fill="FFFFFF"/>
        </w:rPr>
        <w:t>to a charitable</w:t>
      </w:r>
      <w:r w:rsidRPr="00A95358">
        <w:rPr>
          <w:rFonts w:asciiTheme="minorHAnsi" w:hAnsiTheme="minorHAnsi" w:cstheme="minorHAnsi"/>
          <w:color w:val="000000"/>
          <w:sz w:val="24"/>
          <w:szCs w:val="24"/>
          <w:shd w:val="clear" w:color="auto" w:fill="FFFFFF"/>
        </w:rPr>
        <w:t xml:space="preserve"> organization or governmental unit in response to a state of emergency unless the harm was caused by willful or wanton acts or omissions, Wis. Code § 895.51, to apply to “emergency medical supplies” related to COVID-19.</w:t>
      </w:r>
    </w:p>
    <w:p w14:paraId="1A1B1F05" w14:textId="77777777" w:rsidR="007E03F0" w:rsidRPr="00A95358" w:rsidRDefault="001823DE" w:rsidP="007E03F0">
      <w:pPr>
        <w:pStyle w:val="ListParagraph"/>
        <w:numPr>
          <w:ilvl w:val="1"/>
          <w:numId w:val="10"/>
        </w:numPr>
        <w:spacing w:after="120"/>
        <w:rPr>
          <w:rFonts w:asciiTheme="minorHAnsi" w:hAnsiTheme="minorHAnsi" w:cstheme="minorHAnsi"/>
          <w:iCs/>
          <w:sz w:val="24"/>
          <w:szCs w:val="24"/>
        </w:rPr>
      </w:pPr>
      <w:r w:rsidRPr="00A95358">
        <w:rPr>
          <w:rFonts w:asciiTheme="minorHAnsi" w:hAnsiTheme="minorHAnsi" w:cstheme="minorHAnsi"/>
          <w:color w:val="000000"/>
          <w:sz w:val="24"/>
          <w:szCs w:val="24"/>
        </w:rPr>
        <w:t>“Emergency medical supplies” is defi</w:t>
      </w:r>
      <w:r w:rsidRPr="00A95358">
        <w:rPr>
          <w:rFonts w:asciiTheme="minorHAnsi" w:hAnsiTheme="minorHAnsi" w:cstheme="minorHAnsi"/>
          <w:color w:val="000000"/>
          <w:sz w:val="24"/>
          <w:szCs w:val="24"/>
        </w:rPr>
        <w:t>ned as “any medical equipment or supplies necessary to limit the spread of, or provide treatment for, a disease associated with the [COVID 19 public health emergency], including life support devices, personal protective equipment, cleaning supplies, and an</w:t>
      </w:r>
      <w:r w:rsidRPr="00A95358">
        <w:rPr>
          <w:rFonts w:asciiTheme="minorHAnsi" w:hAnsiTheme="minorHAnsi" w:cstheme="minorHAnsi"/>
          <w:color w:val="000000"/>
          <w:sz w:val="24"/>
          <w:szCs w:val="24"/>
        </w:rPr>
        <w:t>y other items deemed necessary by the secretary of health services</w:t>
      </w:r>
      <w:r w:rsidRPr="00A95358">
        <w:rPr>
          <w:rFonts w:asciiTheme="minorHAnsi" w:hAnsiTheme="minorHAnsi" w:cstheme="minorHAnsi"/>
          <w:color w:val="000000"/>
          <w:sz w:val="24"/>
          <w:szCs w:val="24"/>
          <w:shd w:val="clear" w:color="auto" w:fill="FFFFFF"/>
        </w:rPr>
        <w:t>.</w:t>
      </w:r>
    </w:p>
    <w:p w14:paraId="1D81D46A" w14:textId="77777777" w:rsidR="007E03F0" w:rsidRPr="00A95358" w:rsidRDefault="001823DE" w:rsidP="007E03F0">
      <w:pPr>
        <w:pStyle w:val="ListParagraph"/>
        <w:numPr>
          <w:ilvl w:val="1"/>
          <w:numId w:val="10"/>
        </w:numPr>
        <w:spacing w:after="120"/>
        <w:rPr>
          <w:rFonts w:asciiTheme="minorHAnsi" w:hAnsiTheme="minorHAnsi" w:cstheme="minorHAnsi"/>
          <w:iCs/>
          <w:sz w:val="24"/>
          <w:szCs w:val="24"/>
        </w:rPr>
      </w:pPr>
      <w:r w:rsidRPr="00A95358">
        <w:rPr>
          <w:rFonts w:asciiTheme="minorHAnsi" w:hAnsiTheme="minorHAnsi" w:cstheme="minorHAnsi"/>
          <w:color w:val="000000"/>
          <w:sz w:val="24"/>
          <w:szCs w:val="24"/>
          <w:shd w:val="clear" w:color="auto" w:fill="FFFFFF"/>
        </w:rPr>
        <w:t>Does not apply to willful or wanton acts or omission, per existing law.</w:t>
      </w:r>
    </w:p>
    <w:p w14:paraId="18BEB8EF" w14:textId="77777777" w:rsidR="007E03F0" w:rsidRPr="00A27241" w:rsidRDefault="001823DE" w:rsidP="007E03F0">
      <w:pPr>
        <w:pStyle w:val="ListParagraph"/>
        <w:numPr>
          <w:ilvl w:val="1"/>
          <w:numId w:val="10"/>
        </w:numPr>
        <w:spacing w:after="120"/>
        <w:rPr>
          <w:rFonts w:asciiTheme="minorHAnsi" w:hAnsiTheme="minorHAnsi" w:cstheme="minorHAnsi"/>
          <w:iCs/>
          <w:sz w:val="24"/>
          <w:szCs w:val="24"/>
        </w:rPr>
      </w:pPr>
      <w:r w:rsidRPr="00A95358">
        <w:rPr>
          <w:rFonts w:asciiTheme="minorHAnsi" w:hAnsiTheme="minorHAnsi" w:cstheme="minorHAnsi"/>
          <w:color w:val="000000"/>
          <w:sz w:val="24"/>
          <w:szCs w:val="24"/>
        </w:rPr>
        <w:t xml:space="preserve">Applies only </w:t>
      </w:r>
      <w:r w:rsidRPr="00A27241">
        <w:rPr>
          <w:rFonts w:asciiTheme="minorHAnsi" w:hAnsiTheme="minorHAnsi" w:cstheme="minorHAnsi"/>
          <w:color w:val="000000"/>
          <w:sz w:val="24"/>
          <w:szCs w:val="24"/>
          <w:shd w:val="clear" w:color="auto" w:fill="FFFFFF"/>
        </w:rPr>
        <w:t>during</w:t>
      </w:r>
      <w:r w:rsidRPr="00A95358">
        <w:rPr>
          <w:rFonts w:asciiTheme="minorHAnsi" w:hAnsiTheme="minorHAnsi" w:cstheme="minorHAnsi"/>
          <w:color w:val="000000"/>
          <w:sz w:val="24"/>
          <w:szCs w:val="24"/>
        </w:rPr>
        <w:t xml:space="preserve"> the period of the public health emergency.</w:t>
      </w:r>
    </w:p>
    <w:p w14:paraId="67C954CE" w14:textId="77777777" w:rsidR="007E03F0" w:rsidRPr="00635FA0" w:rsidRDefault="001823DE" w:rsidP="007E03F0">
      <w:pPr>
        <w:pStyle w:val="ListParagraph"/>
        <w:numPr>
          <w:ilvl w:val="0"/>
          <w:numId w:val="10"/>
        </w:numPr>
        <w:spacing w:after="240"/>
        <w:rPr>
          <w:rFonts w:asciiTheme="minorHAnsi" w:hAnsiTheme="minorHAnsi" w:cstheme="minorHAnsi"/>
          <w:iCs/>
          <w:sz w:val="24"/>
          <w:szCs w:val="24"/>
        </w:rPr>
      </w:pPr>
      <w:r>
        <w:rPr>
          <w:rFonts w:asciiTheme="minorHAnsi" w:hAnsiTheme="minorHAnsi" w:cstheme="minorHAnsi"/>
          <w:color w:val="000000"/>
          <w:sz w:val="24"/>
          <w:szCs w:val="24"/>
        </w:rPr>
        <w:t xml:space="preserve">Presumes that when a first responder </w:t>
      </w:r>
      <w:r>
        <w:rPr>
          <w:rFonts w:asciiTheme="minorHAnsi" w:hAnsiTheme="minorHAnsi" w:cstheme="minorHAnsi"/>
          <w:color w:val="000000"/>
          <w:sz w:val="24"/>
          <w:szCs w:val="24"/>
        </w:rPr>
        <w:t>contracts COVID-19 during the public health emergency and 30 days after termination of the emergency that the injury is due to the person’s employment and compensable through a workers’ compensation claim. “First responder” includes an employee or voluntee</w:t>
      </w:r>
      <w:r>
        <w:rPr>
          <w:rFonts w:asciiTheme="minorHAnsi" w:hAnsiTheme="minorHAnsi" w:cstheme="minorHAnsi"/>
          <w:color w:val="000000"/>
          <w:sz w:val="24"/>
          <w:szCs w:val="24"/>
        </w:rPr>
        <w:t>r for any employer that provides firefighting, law enforcement, or medical treatment of COVID-19, and who has regular, direct contact with, or is regularly in close proximity to, patients or other members of the public requiring emergency services.</w:t>
      </w:r>
    </w:p>
    <w:p w14:paraId="31C75494" w14:textId="77777777" w:rsidR="00635FA0" w:rsidRPr="00635FA0" w:rsidRDefault="001823DE" w:rsidP="00635FA0">
      <w:pPr>
        <w:shd w:val="clear" w:color="auto" w:fill="D9D9D9" w:themeFill="background1" w:themeFillShade="D9"/>
        <w:spacing w:after="120"/>
        <w:rPr>
          <w:rFonts w:asciiTheme="minorHAnsi" w:hAnsiTheme="minorHAnsi" w:cstheme="minorHAnsi"/>
          <w:b/>
        </w:rPr>
      </w:pPr>
      <w:hyperlink r:id="rId210" w:history="1">
        <w:r w:rsidRPr="00CF60F3">
          <w:rPr>
            <w:rStyle w:val="Hyperlink"/>
            <w:rFonts w:asciiTheme="minorHAnsi" w:hAnsiTheme="minorHAnsi" w:cstheme="minorHAnsi"/>
            <w:b/>
          </w:rPr>
          <w:t>Wisconsin S.B. 1</w:t>
        </w:r>
      </w:hyperlink>
      <w:r w:rsidRPr="00635FA0">
        <w:rPr>
          <w:rFonts w:asciiTheme="minorHAnsi" w:hAnsiTheme="minorHAnsi" w:cstheme="minorHAnsi"/>
          <w:b/>
        </w:rPr>
        <w:t xml:space="preserve"> (Spec. Sess.) (enacted February 25, 2021)</w:t>
      </w:r>
      <w:bookmarkStart w:id="87" w:name="WisconsinSB1"/>
      <w:bookmarkEnd w:id="87"/>
    </w:p>
    <w:p w14:paraId="47048144" w14:textId="77777777" w:rsidR="00CF60F3" w:rsidRDefault="001823DE" w:rsidP="00A64498">
      <w:pPr>
        <w:pStyle w:val="ListParagraph"/>
        <w:numPr>
          <w:ilvl w:val="0"/>
          <w:numId w:val="10"/>
        </w:numPr>
        <w:spacing w:after="120"/>
        <w:rPr>
          <w:rFonts w:asciiTheme="minorHAnsi" w:hAnsiTheme="minorHAnsi" w:cstheme="minorHAnsi"/>
          <w:iCs/>
          <w:sz w:val="24"/>
          <w:szCs w:val="24"/>
        </w:rPr>
      </w:pPr>
      <w:r>
        <w:rPr>
          <w:rFonts w:asciiTheme="minorHAnsi" w:hAnsiTheme="minorHAnsi" w:cstheme="minorHAnsi"/>
          <w:iCs/>
          <w:sz w:val="24"/>
          <w:szCs w:val="24"/>
        </w:rPr>
        <w:t>An entity is immune from civil liability for death</w:t>
      </w:r>
      <w:r>
        <w:rPr>
          <w:rFonts w:asciiTheme="minorHAnsi" w:hAnsiTheme="minorHAnsi" w:cstheme="minorHAnsi"/>
          <w:iCs/>
          <w:sz w:val="24"/>
          <w:szCs w:val="24"/>
        </w:rPr>
        <w:t xml:space="preserve">, </w:t>
      </w:r>
      <w:r>
        <w:rPr>
          <w:rFonts w:asciiTheme="minorHAnsi" w:hAnsiTheme="minorHAnsi" w:cstheme="minorHAnsi"/>
          <w:iCs/>
          <w:sz w:val="24"/>
          <w:szCs w:val="24"/>
        </w:rPr>
        <w:t>injury</w:t>
      </w:r>
      <w:r>
        <w:rPr>
          <w:rFonts w:asciiTheme="minorHAnsi" w:hAnsiTheme="minorHAnsi" w:cstheme="minorHAnsi"/>
          <w:iCs/>
          <w:sz w:val="24"/>
          <w:szCs w:val="24"/>
        </w:rPr>
        <w:t xml:space="preserve">, or damage </w:t>
      </w:r>
      <w:r>
        <w:rPr>
          <w:rFonts w:asciiTheme="minorHAnsi" w:hAnsiTheme="minorHAnsi" w:cstheme="minorHAnsi"/>
          <w:iCs/>
          <w:sz w:val="24"/>
          <w:szCs w:val="24"/>
        </w:rPr>
        <w:t xml:space="preserve">caused by an act or omission resulting in </w:t>
      </w:r>
      <w:r>
        <w:rPr>
          <w:rFonts w:asciiTheme="minorHAnsi" w:hAnsiTheme="minorHAnsi" w:cstheme="minorHAnsi"/>
          <w:iCs/>
          <w:sz w:val="24"/>
          <w:szCs w:val="24"/>
        </w:rPr>
        <w:t xml:space="preserve">exposure to COVID-19 except for </w:t>
      </w:r>
      <w:r>
        <w:rPr>
          <w:rFonts w:asciiTheme="minorHAnsi" w:hAnsiTheme="minorHAnsi" w:cstheme="minorHAnsi"/>
          <w:iCs/>
          <w:sz w:val="24"/>
          <w:szCs w:val="24"/>
        </w:rPr>
        <w:t>reckless or wanton conduct or intentional misconduct.</w:t>
      </w:r>
    </w:p>
    <w:p w14:paraId="12DFDCD5" w14:textId="77777777" w:rsidR="00CF60F3" w:rsidRPr="00CF60F3" w:rsidRDefault="001823DE" w:rsidP="00CF60F3">
      <w:pPr>
        <w:pStyle w:val="ListParagraph"/>
        <w:numPr>
          <w:ilvl w:val="1"/>
          <w:numId w:val="10"/>
        </w:numPr>
        <w:spacing w:after="120"/>
        <w:rPr>
          <w:rFonts w:asciiTheme="minorHAnsi" w:hAnsiTheme="minorHAnsi" w:cstheme="minorHAnsi"/>
          <w:iCs/>
          <w:sz w:val="24"/>
          <w:szCs w:val="24"/>
        </w:rPr>
      </w:pPr>
      <w:r>
        <w:rPr>
          <w:rFonts w:asciiTheme="minorHAnsi" w:hAnsiTheme="minorHAnsi" w:cstheme="minorHAnsi"/>
          <w:iCs/>
          <w:sz w:val="24"/>
          <w:szCs w:val="24"/>
        </w:rPr>
        <w:t>“Entity” is broadly defined to include businesses, government entities, schools, and nonprofit organizations and any owner, empl</w:t>
      </w:r>
      <w:r>
        <w:rPr>
          <w:rFonts w:asciiTheme="minorHAnsi" w:hAnsiTheme="minorHAnsi" w:cstheme="minorHAnsi"/>
          <w:iCs/>
          <w:sz w:val="24"/>
          <w:szCs w:val="24"/>
        </w:rPr>
        <w:t>oyee, agent, or independent contractor, paid or unpaid, of that entity.</w:t>
      </w:r>
    </w:p>
    <w:p w14:paraId="312783AA" w14:textId="77777777" w:rsidR="00635FA0" w:rsidRPr="00635FA0" w:rsidRDefault="001823DE" w:rsidP="00CF60F3">
      <w:pPr>
        <w:pStyle w:val="ListParagraph"/>
        <w:numPr>
          <w:ilvl w:val="1"/>
          <w:numId w:val="10"/>
        </w:numPr>
        <w:spacing w:after="240"/>
        <w:rPr>
          <w:rFonts w:asciiTheme="minorHAnsi" w:hAnsiTheme="minorHAnsi" w:cstheme="minorHAnsi"/>
          <w:iCs/>
          <w:sz w:val="24"/>
          <w:szCs w:val="24"/>
        </w:rPr>
      </w:pPr>
      <w:r>
        <w:rPr>
          <w:rFonts w:asciiTheme="minorHAnsi" w:hAnsiTheme="minorHAnsi" w:cstheme="minorHAnsi"/>
          <w:iCs/>
          <w:sz w:val="24"/>
          <w:szCs w:val="24"/>
        </w:rPr>
        <w:lastRenderedPageBreak/>
        <w:t>Apply</w:t>
      </w:r>
      <w:r>
        <w:rPr>
          <w:rFonts w:asciiTheme="minorHAnsi" w:hAnsiTheme="minorHAnsi" w:cstheme="minorHAnsi"/>
          <w:iCs/>
          <w:sz w:val="24"/>
          <w:szCs w:val="24"/>
        </w:rPr>
        <w:t xml:space="preserve"> retroactively to March 1, 2020, except that it does not apply to an action filed before </w:t>
      </w:r>
      <w:r>
        <w:rPr>
          <w:rFonts w:asciiTheme="minorHAnsi" w:hAnsiTheme="minorHAnsi" w:cstheme="minorHAnsi"/>
          <w:iCs/>
          <w:sz w:val="24"/>
          <w:szCs w:val="24"/>
        </w:rPr>
        <w:t>enactment.</w:t>
      </w:r>
    </w:p>
    <w:p w14:paraId="53F2D1A5" w14:textId="77777777" w:rsidR="007E03F0" w:rsidRPr="007C6D4A" w:rsidRDefault="001823DE" w:rsidP="007E03F0">
      <w:pPr>
        <w:shd w:val="clear" w:color="auto" w:fill="D9D9D9" w:themeFill="background1" w:themeFillShade="D9"/>
        <w:spacing w:after="120"/>
        <w:rPr>
          <w:rFonts w:asciiTheme="minorHAnsi" w:hAnsiTheme="minorHAnsi" w:cstheme="minorHAnsi"/>
          <w:b/>
        </w:rPr>
      </w:pPr>
      <w:hyperlink r:id="rId211" w:history="1">
        <w:r w:rsidRPr="007C6D4A">
          <w:rPr>
            <w:rStyle w:val="Hyperlink"/>
            <w:rFonts w:asciiTheme="minorHAnsi" w:hAnsiTheme="minorHAnsi" w:cstheme="minorHAnsi"/>
            <w:b/>
          </w:rPr>
          <w:t>W</w:t>
        </w:r>
        <w:bookmarkStart w:id="88" w:name="Wyoming"/>
        <w:bookmarkEnd w:id="88"/>
        <w:r w:rsidRPr="007C6D4A">
          <w:rPr>
            <w:rStyle w:val="Hyperlink"/>
            <w:rFonts w:asciiTheme="minorHAnsi" w:hAnsiTheme="minorHAnsi" w:cstheme="minorHAnsi"/>
            <w:b/>
          </w:rPr>
          <w:t>yoming S.F. 1002</w:t>
        </w:r>
      </w:hyperlink>
      <w:r w:rsidRPr="007C6D4A">
        <w:rPr>
          <w:rFonts w:asciiTheme="minorHAnsi" w:hAnsiTheme="minorHAnsi" w:cstheme="minorHAnsi"/>
          <w:b/>
        </w:rPr>
        <w:t xml:space="preserve"> (</w:t>
      </w:r>
      <w:r>
        <w:rPr>
          <w:rFonts w:asciiTheme="minorHAnsi" w:hAnsiTheme="minorHAnsi" w:cstheme="minorHAnsi"/>
          <w:b/>
        </w:rPr>
        <w:t>enacted May 20, 2020)</w:t>
      </w:r>
    </w:p>
    <w:p w14:paraId="25618C52" w14:textId="77777777" w:rsidR="007E03F0" w:rsidRPr="00186CA0" w:rsidRDefault="001823DE" w:rsidP="007E03F0">
      <w:pPr>
        <w:pStyle w:val="ListParagraph"/>
        <w:numPr>
          <w:ilvl w:val="0"/>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w:t>
      </w:r>
      <w:r w:rsidRPr="00186CA0">
        <w:rPr>
          <w:rFonts w:asciiTheme="minorHAnsi" w:hAnsiTheme="minorHAnsi" w:cstheme="minorHAnsi"/>
          <w:color w:val="000000"/>
          <w:sz w:val="24"/>
          <w:szCs w:val="24"/>
          <w:shd w:val="clear" w:color="auto" w:fill="FFFFFF"/>
        </w:rPr>
        <w:t xml:space="preserve"> business entity </w:t>
      </w:r>
      <w:r>
        <w:rPr>
          <w:rFonts w:asciiTheme="minorHAnsi" w:hAnsiTheme="minorHAnsi" w:cstheme="minorHAnsi"/>
          <w:color w:val="000000"/>
          <w:sz w:val="24"/>
          <w:szCs w:val="24"/>
          <w:shd w:val="clear" w:color="auto" w:fill="FFFFFF"/>
        </w:rPr>
        <w:t>that</w:t>
      </w:r>
      <w:r w:rsidRPr="00186CA0">
        <w:rPr>
          <w:rFonts w:asciiTheme="minorHAnsi" w:hAnsiTheme="minorHAnsi" w:cstheme="minorHAnsi"/>
          <w:color w:val="000000"/>
          <w:sz w:val="24"/>
          <w:szCs w:val="24"/>
          <w:shd w:val="clear" w:color="auto" w:fill="FFFFFF"/>
        </w:rPr>
        <w:t xml:space="preserve"> follows the instructions of a state, city, town or county health officer in responding to </w:t>
      </w:r>
      <w:r>
        <w:rPr>
          <w:rFonts w:asciiTheme="minorHAnsi" w:hAnsiTheme="minorHAnsi" w:cstheme="minorHAnsi"/>
          <w:color w:val="000000"/>
          <w:sz w:val="24"/>
          <w:szCs w:val="24"/>
          <w:shd w:val="clear" w:color="auto" w:fill="FFFFFF"/>
        </w:rPr>
        <w:t>a</w:t>
      </w:r>
      <w:r w:rsidRPr="00186CA0">
        <w:rPr>
          <w:rFonts w:asciiTheme="minorHAnsi" w:hAnsiTheme="minorHAnsi" w:cstheme="minorHAnsi"/>
          <w:color w:val="000000"/>
          <w:sz w:val="24"/>
          <w:szCs w:val="24"/>
          <w:shd w:val="clear" w:color="auto" w:fill="FFFFFF"/>
        </w:rPr>
        <w:t xml:space="preserve"> public health emergency</w:t>
      </w:r>
      <w:r>
        <w:rPr>
          <w:rFonts w:asciiTheme="minorHAnsi" w:hAnsiTheme="minorHAnsi" w:cstheme="minorHAnsi"/>
          <w:color w:val="000000"/>
          <w:sz w:val="24"/>
          <w:szCs w:val="24"/>
          <w:shd w:val="clear" w:color="auto" w:fill="FFFFFF"/>
        </w:rPr>
        <w:t xml:space="preserve"> is immune</w:t>
      </w:r>
      <w:r w:rsidRPr="00186CA0">
        <w:rPr>
          <w:rFonts w:asciiTheme="minorHAnsi" w:hAnsiTheme="minorHAnsi" w:cstheme="minorHAnsi"/>
          <w:color w:val="000000"/>
          <w:sz w:val="24"/>
          <w:szCs w:val="24"/>
          <w:shd w:val="clear" w:color="auto" w:fill="FFFFFF"/>
        </w:rPr>
        <w:t xml:space="preserve"> from liability arising from complying with those instructions or acting in good faith.</w:t>
      </w:r>
    </w:p>
    <w:p w14:paraId="2A50F66A" w14:textId="77777777" w:rsidR="007E03F0" w:rsidRPr="00186CA0" w:rsidRDefault="001823DE" w:rsidP="007E03F0">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Amends an e</w:t>
      </w:r>
      <w:r w:rsidRPr="00186CA0">
        <w:rPr>
          <w:rFonts w:asciiTheme="minorHAnsi" w:hAnsiTheme="minorHAnsi" w:cstheme="minorHAnsi"/>
          <w:color w:val="000000"/>
          <w:sz w:val="24"/>
          <w:szCs w:val="24"/>
          <w:shd w:val="clear" w:color="auto" w:fill="FFFFFF"/>
        </w:rPr>
        <w:t xml:space="preserve">xisting Wyoming law </w:t>
      </w:r>
      <w:r>
        <w:rPr>
          <w:rFonts w:asciiTheme="minorHAnsi" w:hAnsiTheme="minorHAnsi" w:cstheme="minorHAnsi"/>
          <w:color w:val="000000"/>
          <w:sz w:val="24"/>
          <w:szCs w:val="24"/>
          <w:shd w:val="clear" w:color="auto" w:fill="FFFFFF"/>
        </w:rPr>
        <w:t xml:space="preserve">that </w:t>
      </w:r>
      <w:r w:rsidRPr="00186CA0">
        <w:rPr>
          <w:rFonts w:asciiTheme="minorHAnsi" w:hAnsiTheme="minorHAnsi" w:cstheme="minorHAnsi"/>
          <w:color w:val="000000"/>
          <w:sz w:val="24"/>
          <w:szCs w:val="24"/>
          <w:shd w:val="clear" w:color="auto" w:fill="FFFFFF"/>
        </w:rPr>
        <w:t>provides immunity during a public health emergency to any health care provider or other person, who in good faith follows the instru</w:t>
      </w:r>
      <w:r w:rsidRPr="00186CA0">
        <w:rPr>
          <w:rFonts w:asciiTheme="minorHAnsi" w:hAnsiTheme="minorHAnsi" w:cstheme="minorHAnsi"/>
          <w:color w:val="000000"/>
          <w:sz w:val="24"/>
          <w:szCs w:val="24"/>
          <w:shd w:val="clear" w:color="auto" w:fill="FFFFFF"/>
        </w:rPr>
        <w:t>ctions of a state health officer from any liability arising from co</w:t>
      </w:r>
      <w:r>
        <w:rPr>
          <w:rFonts w:asciiTheme="minorHAnsi" w:hAnsiTheme="minorHAnsi" w:cstheme="minorHAnsi"/>
          <w:color w:val="000000"/>
          <w:sz w:val="24"/>
          <w:szCs w:val="24"/>
          <w:shd w:val="clear" w:color="auto" w:fill="FFFFFF"/>
        </w:rPr>
        <w:t>mplying with those instructions.</w:t>
      </w:r>
    </w:p>
    <w:p w14:paraId="7F0A0510" w14:textId="77777777" w:rsidR="007E03F0" w:rsidRDefault="001823DE" w:rsidP="007E03F0">
      <w:pPr>
        <w:pStyle w:val="ListParagraph"/>
        <w:numPr>
          <w:ilvl w:val="1"/>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Does not </w:t>
      </w:r>
      <w:r w:rsidRPr="00186CA0">
        <w:rPr>
          <w:rFonts w:asciiTheme="minorHAnsi" w:hAnsiTheme="minorHAnsi" w:cstheme="minorHAnsi"/>
          <w:color w:val="000000"/>
          <w:sz w:val="24"/>
          <w:szCs w:val="24"/>
          <w:shd w:val="clear" w:color="auto" w:fill="FFFFFF"/>
        </w:rPr>
        <w:t>apply</w:t>
      </w:r>
      <w:r>
        <w:rPr>
          <w:rFonts w:asciiTheme="minorHAnsi" w:hAnsiTheme="minorHAnsi" w:cstheme="minorHAnsi"/>
          <w:color w:val="000000"/>
          <w:sz w:val="24"/>
          <w:szCs w:val="24"/>
        </w:rPr>
        <w:t xml:space="preserve"> to gross negligence or willful or wanton misconduct.</w:t>
      </w:r>
    </w:p>
    <w:p w14:paraId="3E713EBC" w14:textId="77777777" w:rsidR="007E03F0" w:rsidRDefault="001823DE" w:rsidP="007E03F0">
      <w:pPr>
        <w:pStyle w:val="ListParagraph"/>
        <w:numPr>
          <w:ilvl w:val="1"/>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Applies during a public health emergency.</w:t>
      </w:r>
    </w:p>
    <w:p w14:paraId="198078F5" w14:textId="77777777" w:rsidR="007E03F0" w:rsidRDefault="001823DE" w:rsidP="007E03F0">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From January 1 to December 30, 2020, it is pre</w:t>
      </w:r>
      <w:r>
        <w:rPr>
          <w:rFonts w:asciiTheme="minorHAnsi" w:hAnsiTheme="minorHAnsi" w:cstheme="minorHAnsi"/>
          <w:color w:val="000000"/>
          <w:sz w:val="24"/>
          <w:szCs w:val="24"/>
        </w:rPr>
        <w:t>sumed that the</w:t>
      </w:r>
      <w:r w:rsidRPr="00186CA0">
        <w:rPr>
          <w:rFonts w:asciiTheme="minorHAnsi" w:hAnsiTheme="minorHAnsi" w:cstheme="minorHAnsi"/>
          <w:color w:val="000000"/>
          <w:sz w:val="24"/>
          <w:szCs w:val="24"/>
        </w:rPr>
        <w:t xml:space="preserve"> risk of contracting </w:t>
      </w:r>
      <w:r>
        <w:rPr>
          <w:rFonts w:asciiTheme="minorHAnsi" w:hAnsiTheme="minorHAnsi" w:cstheme="minorHAnsi"/>
          <w:color w:val="000000"/>
          <w:sz w:val="24"/>
          <w:szCs w:val="24"/>
        </w:rPr>
        <w:t>COVID-19</w:t>
      </w:r>
      <w:r w:rsidRPr="00186CA0">
        <w:rPr>
          <w:rFonts w:asciiTheme="minorHAnsi" w:hAnsiTheme="minorHAnsi" w:cstheme="minorHAnsi"/>
          <w:color w:val="000000"/>
          <w:sz w:val="24"/>
          <w:szCs w:val="24"/>
        </w:rPr>
        <w:t xml:space="preserve"> was increased </w:t>
      </w:r>
      <w:r w:rsidRPr="00A237BD">
        <w:rPr>
          <w:rFonts w:asciiTheme="minorHAnsi" w:hAnsiTheme="minorHAnsi" w:cstheme="minorHAnsi"/>
          <w:color w:val="000000"/>
          <w:sz w:val="24"/>
          <w:szCs w:val="24"/>
          <w:shd w:val="clear" w:color="auto" w:fill="FFFFFF"/>
        </w:rPr>
        <w:t>by</w:t>
      </w:r>
      <w:r w:rsidRPr="00186CA0">
        <w:rPr>
          <w:rFonts w:asciiTheme="minorHAnsi" w:hAnsiTheme="minorHAnsi" w:cstheme="minorHAnsi"/>
          <w:color w:val="000000"/>
          <w:sz w:val="24"/>
          <w:szCs w:val="24"/>
        </w:rPr>
        <w:t xml:space="preserve"> the nature of the employment</w:t>
      </w:r>
      <w:r>
        <w:rPr>
          <w:rFonts w:asciiTheme="minorHAnsi" w:hAnsiTheme="minorHAnsi" w:cstheme="minorHAnsi"/>
          <w:color w:val="000000"/>
          <w:sz w:val="24"/>
          <w:szCs w:val="24"/>
        </w:rPr>
        <w:t>, allowing employees in covered employment sectors who contract COVID-19 to file a workers’ compensation claim.</w:t>
      </w:r>
    </w:p>
    <w:p w14:paraId="70AD0D7E" w14:textId="77777777" w:rsidR="007E03F0" w:rsidRPr="007C6D4A" w:rsidRDefault="001823DE" w:rsidP="007E03F0">
      <w:pPr>
        <w:pStyle w:val="ListParagraph"/>
        <w:numPr>
          <w:ilvl w:val="0"/>
          <w:numId w:val="10"/>
        </w:numPr>
        <w:spacing w:after="240"/>
        <w:rPr>
          <w:rFonts w:asciiTheme="minorHAnsi" w:hAnsiTheme="minorHAnsi" w:cstheme="minorHAnsi"/>
          <w:color w:val="000000"/>
          <w:sz w:val="24"/>
          <w:szCs w:val="24"/>
        </w:rPr>
      </w:pPr>
      <w:r>
        <w:rPr>
          <w:rFonts w:asciiTheme="minorHAnsi" w:hAnsiTheme="minorHAnsi" w:cstheme="minorHAnsi"/>
          <w:color w:val="000000"/>
          <w:sz w:val="24"/>
          <w:szCs w:val="24"/>
        </w:rPr>
        <w:t xml:space="preserve">Effective immediately upon enactment (May 20, </w:t>
      </w:r>
      <w:r>
        <w:rPr>
          <w:rFonts w:asciiTheme="minorHAnsi" w:hAnsiTheme="minorHAnsi" w:cstheme="minorHAnsi"/>
          <w:color w:val="000000"/>
          <w:sz w:val="24"/>
          <w:szCs w:val="24"/>
        </w:rPr>
        <w:t>2020).</w:t>
      </w:r>
    </w:p>
    <w:sectPr w:rsidR="007E03F0" w:rsidRPr="007C6D4A" w:rsidSect="007E03F0">
      <w:footerReference w:type="first" r:id="rId212"/>
      <w:pgSz w:w="12240" w:h="15840" w:code="1"/>
      <w:pgMar w:top="720" w:right="720" w:bottom="720" w:left="720" w:header="864" w:footer="86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5391" w14:textId="77777777" w:rsidR="001823DE" w:rsidRDefault="001823DE">
      <w:r>
        <w:separator/>
      </w:r>
    </w:p>
  </w:endnote>
  <w:endnote w:type="continuationSeparator" w:id="0">
    <w:p w14:paraId="223B0713" w14:textId="77777777" w:rsidR="001823DE" w:rsidRDefault="0018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352960"/>
      <w:docPartObj>
        <w:docPartGallery w:val="Page Numbers (Bottom of Page)"/>
        <w:docPartUnique/>
      </w:docPartObj>
    </w:sdtPr>
    <w:sdtEndPr>
      <w:rPr>
        <w:noProof/>
      </w:rPr>
    </w:sdtEndPr>
    <w:sdtContent>
      <w:p w14:paraId="02259DFD" w14:textId="77777777" w:rsidR="004A79B0" w:rsidRDefault="001823DE">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14:paraId="782A9B25" w14:textId="77777777" w:rsidR="004A79B0" w:rsidRDefault="00182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06494544"/>
      <w:docPartObj>
        <w:docPartGallery w:val="Page Numbers (Bottom of Page)"/>
        <w:docPartUnique/>
      </w:docPartObj>
    </w:sdtPr>
    <w:sdtEndPr>
      <w:rPr>
        <w:noProof/>
      </w:rPr>
    </w:sdtEndPr>
    <w:sdtContent>
      <w:p w14:paraId="3537FD25" w14:textId="77777777" w:rsidR="004A79B0" w:rsidRPr="002B686F" w:rsidRDefault="001823DE" w:rsidP="007E03F0">
        <w:pPr>
          <w:pStyle w:val="Footer"/>
          <w:jc w:val="center"/>
          <w:rPr>
            <w:rFonts w:asciiTheme="minorHAnsi" w:hAnsiTheme="minorHAnsi" w:cstheme="minorHAnsi"/>
          </w:rPr>
        </w:pPr>
        <w:r w:rsidRPr="002B686F">
          <w:rPr>
            <w:rFonts w:asciiTheme="minorHAnsi" w:hAnsiTheme="minorHAnsi" w:cstheme="minorHAnsi"/>
          </w:rPr>
          <w:fldChar w:fldCharType="begin"/>
        </w:r>
        <w:r w:rsidRPr="002B686F">
          <w:rPr>
            <w:rFonts w:asciiTheme="minorHAnsi" w:hAnsiTheme="minorHAnsi" w:cstheme="minorHAnsi"/>
          </w:rPr>
          <w:instrText xml:space="preserve"> PAGE   \* MERGEFORMAT </w:instrText>
        </w:r>
        <w:r w:rsidRPr="002B686F">
          <w:rPr>
            <w:rFonts w:asciiTheme="minorHAnsi" w:hAnsiTheme="minorHAnsi" w:cstheme="minorHAnsi"/>
          </w:rPr>
          <w:fldChar w:fldCharType="separate"/>
        </w:r>
        <w:r>
          <w:rPr>
            <w:rFonts w:asciiTheme="minorHAnsi" w:hAnsiTheme="minorHAnsi" w:cstheme="minorHAnsi"/>
            <w:noProof/>
          </w:rPr>
          <w:t>1</w:t>
        </w:r>
        <w:r w:rsidRPr="002B686F">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CF33B" w14:textId="77777777" w:rsidR="001823DE" w:rsidRDefault="001823DE">
      <w:r>
        <w:separator/>
      </w:r>
    </w:p>
  </w:footnote>
  <w:footnote w:type="continuationSeparator" w:id="0">
    <w:p w14:paraId="0A2F5DCB" w14:textId="77777777" w:rsidR="001823DE" w:rsidRDefault="00182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5316" w14:textId="77777777" w:rsidR="004A79B0" w:rsidRDefault="001823DE" w:rsidP="007E03F0">
    <w:pPr>
      <w:pStyle w:val="Header"/>
      <w:jc w:val="right"/>
      <w:rPr>
        <w:rFonts w:asciiTheme="minorHAnsi" w:hAnsiTheme="minorHAnsi" w:cstheme="minorHAnsi"/>
        <w:i/>
        <w:sz w:val="18"/>
        <w:szCs w:val="18"/>
      </w:rPr>
    </w:pPr>
    <w:r>
      <w:rPr>
        <w:rFonts w:asciiTheme="minorHAnsi" w:hAnsiTheme="minorHAnsi" w:cstheme="minorHAnsi"/>
        <w:i/>
        <w:sz w:val="18"/>
        <w:szCs w:val="18"/>
      </w:rPr>
      <w:t xml:space="preserve">Last updated </w:t>
    </w:r>
    <w:r>
      <w:rPr>
        <w:rFonts w:asciiTheme="minorHAnsi" w:hAnsiTheme="minorHAnsi" w:cstheme="minorHAnsi"/>
        <w:i/>
        <w:sz w:val="18"/>
        <w:szCs w:val="18"/>
      </w:rPr>
      <w:t>August 30</w:t>
    </w:r>
    <w:r>
      <w:rPr>
        <w:rFonts w:asciiTheme="minorHAnsi" w:hAnsiTheme="minorHAnsi" w:cstheme="minorHAnsi"/>
        <w:i/>
        <w:sz w:val="18"/>
        <w:szCs w:val="18"/>
      </w:rPr>
      <w:t>, 2021</w:t>
    </w:r>
  </w:p>
  <w:p w14:paraId="5D572D49" w14:textId="77777777" w:rsidR="004A79B0" w:rsidRPr="00585578" w:rsidRDefault="001823DE" w:rsidP="007E03F0">
    <w:pPr>
      <w:pStyle w:val="Header"/>
      <w:jc w:val="right"/>
      <w:rPr>
        <w:rFonts w:asciiTheme="minorHAnsi" w:hAnsiTheme="minorHAnsi" w:cstheme="minorHAnsi"/>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059"/>
    <w:multiLevelType w:val="hybridMultilevel"/>
    <w:tmpl w:val="7AAEDBEE"/>
    <w:lvl w:ilvl="0" w:tplc="85FA659E">
      <w:start w:val="1"/>
      <w:numFmt w:val="bullet"/>
      <w:lvlText w:val=""/>
      <w:lvlJc w:val="left"/>
      <w:pPr>
        <w:ind w:left="720" w:hanging="360"/>
      </w:pPr>
      <w:rPr>
        <w:rFonts w:ascii="Symbol" w:hAnsi="Symbol" w:hint="default"/>
      </w:rPr>
    </w:lvl>
    <w:lvl w:ilvl="1" w:tplc="E3340480" w:tentative="1">
      <w:start w:val="1"/>
      <w:numFmt w:val="bullet"/>
      <w:lvlText w:val="o"/>
      <w:lvlJc w:val="left"/>
      <w:pPr>
        <w:ind w:left="1440" w:hanging="360"/>
      </w:pPr>
      <w:rPr>
        <w:rFonts w:ascii="Courier New" w:hAnsi="Courier New" w:cs="Courier New" w:hint="default"/>
      </w:rPr>
    </w:lvl>
    <w:lvl w:ilvl="2" w:tplc="DA883656" w:tentative="1">
      <w:start w:val="1"/>
      <w:numFmt w:val="bullet"/>
      <w:lvlText w:val=""/>
      <w:lvlJc w:val="left"/>
      <w:pPr>
        <w:ind w:left="2160" w:hanging="360"/>
      </w:pPr>
      <w:rPr>
        <w:rFonts w:ascii="Wingdings" w:hAnsi="Wingdings" w:hint="default"/>
      </w:rPr>
    </w:lvl>
    <w:lvl w:ilvl="3" w:tplc="F8128770" w:tentative="1">
      <w:start w:val="1"/>
      <w:numFmt w:val="bullet"/>
      <w:lvlText w:val=""/>
      <w:lvlJc w:val="left"/>
      <w:pPr>
        <w:ind w:left="2880" w:hanging="360"/>
      </w:pPr>
      <w:rPr>
        <w:rFonts w:ascii="Symbol" w:hAnsi="Symbol" w:hint="default"/>
      </w:rPr>
    </w:lvl>
    <w:lvl w:ilvl="4" w:tplc="536233C2" w:tentative="1">
      <w:start w:val="1"/>
      <w:numFmt w:val="bullet"/>
      <w:lvlText w:val="o"/>
      <w:lvlJc w:val="left"/>
      <w:pPr>
        <w:ind w:left="3600" w:hanging="360"/>
      </w:pPr>
      <w:rPr>
        <w:rFonts w:ascii="Courier New" w:hAnsi="Courier New" w:cs="Courier New" w:hint="default"/>
      </w:rPr>
    </w:lvl>
    <w:lvl w:ilvl="5" w:tplc="116E05E0" w:tentative="1">
      <w:start w:val="1"/>
      <w:numFmt w:val="bullet"/>
      <w:lvlText w:val=""/>
      <w:lvlJc w:val="left"/>
      <w:pPr>
        <w:ind w:left="4320" w:hanging="360"/>
      </w:pPr>
      <w:rPr>
        <w:rFonts w:ascii="Wingdings" w:hAnsi="Wingdings" w:hint="default"/>
      </w:rPr>
    </w:lvl>
    <w:lvl w:ilvl="6" w:tplc="9E3E3C0A" w:tentative="1">
      <w:start w:val="1"/>
      <w:numFmt w:val="bullet"/>
      <w:lvlText w:val=""/>
      <w:lvlJc w:val="left"/>
      <w:pPr>
        <w:ind w:left="5040" w:hanging="360"/>
      </w:pPr>
      <w:rPr>
        <w:rFonts w:ascii="Symbol" w:hAnsi="Symbol" w:hint="default"/>
      </w:rPr>
    </w:lvl>
    <w:lvl w:ilvl="7" w:tplc="A0F2D8D2" w:tentative="1">
      <w:start w:val="1"/>
      <w:numFmt w:val="bullet"/>
      <w:lvlText w:val="o"/>
      <w:lvlJc w:val="left"/>
      <w:pPr>
        <w:ind w:left="5760" w:hanging="360"/>
      </w:pPr>
      <w:rPr>
        <w:rFonts w:ascii="Courier New" w:hAnsi="Courier New" w:cs="Courier New" w:hint="default"/>
      </w:rPr>
    </w:lvl>
    <w:lvl w:ilvl="8" w:tplc="AA9E0DFC" w:tentative="1">
      <w:start w:val="1"/>
      <w:numFmt w:val="bullet"/>
      <w:lvlText w:val=""/>
      <w:lvlJc w:val="left"/>
      <w:pPr>
        <w:ind w:left="6480" w:hanging="360"/>
      </w:pPr>
      <w:rPr>
        <w:rFonts w:ascii="Wingdings" w:hAnsi="Wingdings" w:hint="default"/>
      </w:rPr>
    </w:lvl>
  </w:abstractNum>
  <w:abstractNum w:abstractNumId="1" w15:restartNumberingAfterBreak="0">
    <w:nsid w:val="06702DB5"/>
    <w:multiLevelType w:val="hybridMultilevel"/>
    <w:tmpl w:val="52AE4E30"/>
    <w:lvl w:ilvl="0" w:tplc="8C6A26C6">
      <w:start w:val="1"/>
      <w:numFmt w:val="bullet"/>
      <w:lvlText w:val=""/>
      <w:lvlJc w:val="left"/>
      <w:pPr>
        <w:ind w:left="720" w:hanging="360"/>
      </w:pPr>
      <w:rPr>
        <w:rFonts w:ascii="Symbol" w:hAnsi="Symbol" w:hint="default"/>
      </w:rPr>
    </w:lvl>
    <w:lvl w:ilvl="1" w:tplc="062C00A0">
      <w:start w:val="1"/>
      <w:numFmt w:val="bullet"/>
      <w:lvlText w:val=""/>
      <w:lvlJc w:val="left"/>
      <w:pPr>
        <w:ind w:left="1440" w:hanging="360"/>
      </w:pPr>
      <w:rPr>
        <w:rFonts w:ascii="Wingdings" w:hAnsi="Wingdings" w:hint="default"/>
      </w:rPr>
    </w:lvl>
    <w:lvl w:ilvl="2" w:tplc="481CDEB2">
      <w:start w:val="1"/>
      <w:numFmt w:val="decimal"/>
      <w:lvlText w:val="%3)"/>
      <w:lvlJc w:val="left"/>
      <w:pPr>
        <w:ind w:left="2160" w:hanging="360"/>
      </w:pPr>
      <w:rPr>
        <w:rFonts w:hint="default"/>
      </w:rPr>
    </w:lvl>
    <w:lvl w:ilvl="3" w:tplc="D152D48C">
      <w:start w:val="1"/>
      <w:numFmt w:val="bullet"/>
      <w:lvlText w:val=""/>
      <w:lvlJc w:val="left"/>
      <w:pPr>
        <w:ind w:left="2880" w:hanging="360"/>
      </w:pPr>
      <w:rPr>
        <w:rFonts w:ascii="Symbol" w:hAnsi="Symbol" w:hint="default"/>
      </w:rPr>
    </w:lvl>
    <w:lvl w:ilvl="4" w:tplc="9B907D0E" w:tentative="1">
      <w:start w:val="1"/>
      <w:numFmt w:val="bullet"/>
      <w:lvlText w:val="o"/>
      <w:lvlJc w:val="left"/>
      <w:pPr>
        <w:ind w:left="3600" w:hanging="360"/>
      </w:pPr>
      <w:rPr>
        <w:rFonts w:ascii="Courier New" w:hAnsi="Courier New" w:cs="Courier New" w:hint="default"/>
      </w:rPr>
    </w:lvl>
    <w:lvl w:ilvl="5" w:tplc="04E411C6" w:tentative="1">
      <w:start w:val="1"/>
      <w:numFmt w:val="bullet"/>
      <w:lvlText w:val=""/>
      <w:lvlJc w:val="left"/>
      <w:pPr>
        <w:ind w:left="4320" w:hanging="360"/>
      </w:pPr>
      <w:rPr>
        <w:rFonts w:ascii="Wingdings" w:hAnsi="Wingdings" w:hint="default"/>
      </w:rPr>
    </w:lvl>
    <w:lvl w:ilvl="6" w:tplc="25D26FD6" w:tentative="1">
      <w:start w:val="1"/>
      <w:numFmt w:val="bullet"/>
      <w:lvlText w:val=""/>
      <w:lvlJc w:val="left"/>
      <w:pPr>
        <w:ind w:left="5040" w:hanging="360"/>
      </w:pPr>
      <w:rPr>
        <w:rFonts w:ascii="Symbol" w:hAnsi="Symbol" w:hint="default"/>
      </w:rPr>
    </w:lvl>
    <w:lvl w:ilvl="7" w:tplc="D76AB56A" w:tentative="1">
      <w:start w:val="1"/>
      <w:numFmt w:val="bullet"/>
      <w:lvlText w:val="o"/>
      <w:lvlJc w:val="left"/>
      <w:pPr>
        <w:ind w:left="5760" w:hanging="360"/>
      </w:pPr>
      <w:rPr>
        <w:rFonts w:ascii="Courier New" w:hAnsi="Courier New" w:cs="Courier New" w:hint="default"/>
      </w:rPr>
    </w:lvl>
    <w:lvl w:ilvl="8" w:tplc="4BCC2E1A" w:tentative="1">
      <w:start w:val="1"/>
      <w:numFmt w:val="bullet"/>
      <w:lvlText w:val=""/>
      <w:lvlJc w:val="left"/>
      <w:pPr>
        <w:ind w:left="6480" w:hanging="360"/>
      </w:pPr>
      <w:rPr>
        <w:rFonts w:ascii="Wingdings" w:hAnsi="Wingdings" w:hint="default"/>
      </w:rPr>
    </w:lvl>
  </w:abstractNum>
  <w:abstractNum w:abstractNumId="2" w15:restartNumberingAfterBreak="0">
    <w:nsid w:val="09971757"/>
    <w:multiLevelType w:val="hybridMultilevel"/>
    <w:tmpl w:val="3D8EDC1E"/>
    <w:lvl w:ilvl="0" w:tplc="C8AE4296">
      <w:start w:val="1"/>
      <w:numFmt w:val="bullet"/>
      <w:lvlText w:val=""/>
      <w:lvlJc w:val="left"/>
      <w:pPr>
        <w:ind w:left="720" w:hanging="360"/>
      </w:pPr>
      <w:rPr>
        <w:rFonts w:ascii="Symbol" w:hAnsi="Symbol" w:hint="default"/>
      </w:rPr>
    </w:lvl>
    <w:lvl w:ilvl="1" w:tplc="BED23152">
      <w:start w:val="1"/>
      <w:numFmt w:val="bullet"/>
      <w:lvlText w:val=""/>
      <w:lvlJc w:val="left"/>
      <w:pPr>
        <w:ind w:left="1440" w:hanging="360"/>
      </w:pPr>
      <w:rPr>
        <w:rFonts w:ascii="Symbol" w:hAnsi="Symbol" w:hint="default"/>
      </w:rPr>
    </w:lvl>
    <w:lvl w:ilvl="2" w:tplc="8C38ED20">
      <w:start w:val="1"/>
      <w:numFmt w:val="bullet"/>
      <w:lvlText w:val="o"/>
      <w:lvlJc w:val="left"/>
      <w:pPr>
        <w:ind w:left="2160" w:hanging="360"/>
      </w:pPr>
      <w:rPr>
        <w:rFonts w:ascii="Courier New" w:hAnsi="Courier New" w:cs="Courier New" w:hint="default"/>
      </w:rPr>
    </w:lvl>
    <w:lvl w:ilvl="3" w:tplc="86200444">
      <w:start w:val="1"/>
      <w:numFmt w:val="bullet"/>
      <w:lvlText w:val=""/>
      <w:lvlJc w:val="left"/>
      <w:pPr>
        <w:ind w:left="2880" w:hanging="360"/>
      </w:pPr>
      <w:rPr>
        <w:rFonts w:ascii="Symbol" w:hAnsi="Symbol" w:hint="default"/>
      </w:rPr>
    </w:lvl>
    <w:lvl w:ilvl="4" w:tplc="073AA198" w:tentative="1">
      <w:start w:val="1"/>
      <w:numFmt w:val="bullet"/>
      <w:lvlText w:val="o"/>
      <w:lvlJc w:val="left"/>
      <w:pPr>
        <w:ind w:left="3600" w:hanging="360"/>
      </w:pPr>
      <w:rPr>
        <w:rFonts w:ascii="Courier New" w:hAnsi="Courier New" w:cs="Courier New" w:hint="default"/>
      </w:rPr>
    </w:lvl>
    <w:lvl w:ilvl="5" w:tplc="D36ED822" w:tentative="1">
      <w:start w:val="1"/>
      <w:numFmt w:val="bullet"/>
      <w:lvlText w:val=""/>
      <w:lvlJc w:val="left"/>
      <w:pPr>
        <w:ind w:left="4320" w:hanging="360"/>
      </w:pPr>
      <w:rPr>
        <w:rFonts w:ascii="Wingdings" w:hAnsi="Wingdings" w:hint="default"/>
      </w:rPr>
    </w:lvl>
    <w:lvl w:ilvl="6" w:tplc="4846022C" w:tentative="1">
      <w:start w:val="1"/>
      <w:numFmt w:val="bullet"/>
      <w:lvlText w:val=""/>
      <w:lvlJc w:val="left"/>
      <w:pPr>
        <w:ind w:left="5040" w:hanging="360"/>
      </w:pPr>
      <w:rPr>
        <w:rFonts w:ascii="Symbol" w:hAnsi="Symbol" w:hint="default"/>
      </w:rPr>
    </w:lvl>
    <w:lvl w:ilvl="7" w:tplc="9208DBD0" w:tentative="1">
      <w:start w:val="1"/>
      <w:numFmt w:val="bullet"/>
      <w:lvlText w:val="o"/>
      <w:lvlJc w:val="left"/>
      <w:pPr>
        <w:ind w:left="5760" w:hanging="360"/>
      </w:pPr>
      <w:rPr>
        <w:rFonts w:ascii="Courier New" w:hAnsi="Courier New" w:cs="Courier New" w:hint="default"/>
      </w:rPr>
    </w:lvl>
    <w:lvl w:ilvl="8" w:tplc="5EFE8EC8" w:tentative="1">
      <w:start w:val="1"/>
      <w:numFmt w:val="bullet"/>
      <w:lvlText w:val=""/>
      <w:lvlJc w:val="left"/>
      <w:pPr>
        <w:ind w:left="6480" w:hanging="360"/>
      </w:pPr>
      <w:rPr>
        <w:rFonts w:ascii="Wingdings" w:hAnsi="Wingdings" w:hint="default"/>
      </w:rPr>
    </w:lvl>
  </w:abstractNum>
  <w:abstractNum w:abstractNumId="3" w15:restartNumberingAfterBreak="0">
    <w:nsid w:val="09F479B5"/>
    <w:multiLevelType w:val="hybridMultilevel"/>
    <w:tmpl w:val="EB141146"/>
    <w:lvl w:ilvl="0" w:tplc="BD421434">
      <w:start w:val="1"/>
      <w:numFmt w:val="decimal"/>
      <w:lvlText w:val="%1."/>
      <w:lvlJc w:val="left"/>
      <w:pPr>
        <w:ind w:left="3690" w:hanging="360"/>
      </w:pPr>
    </w:lvl>
    <w:lvl w:ilvl="1" w:tplc="7F6480AC" w:tentative="1">
      <w:start w:val="1"/>
      <w:numFmt w:val="lowerLetter"/>
      <w:lvlText w:val="%2."/>
      <w:lvlJc w:val="left"/>
      <w:pPr>
        <w:ind w:left="1440" w:hanging="360"/>
      </w:pPr>
    </w:lvl>
    <w:lvl w:ilvl="2" w:tplc="EBD27EA8" w:tentative="1">
      <w:start w:val="1"/>
      <w:numFmt w:val="lowerRoman"/>
      <w:lvlText w:val="%3."/>
      <w:lvlJc w:val="right"/>
      <w:pPr>
        <w:ind w:left="2160" w:hanging="180"/>
      </w:pPr>
    </w:lvl>
    <w:lvl w:ilvl="3" w:tplc="6042183A" w:tentative="1">
      <w:start w:val="1"/>
      <w:numFmt w:val="decimal"/>
      <w:lvlText w:val="%4."/>
      <w:lvlJc w:val="left"/>
      <w:pPr>
        <w:ind w:left="2880" w:hanging="360"/>
      </w:pPr>
    </w:lvl>
    <w:lvl w:ilvl="4" w:tplc="B7140388" w:tentative="1">
      <w:start w:val="1"/>
      <w:numFmt w:val="lowerLetter"/>
      <w:lvlText w:val="%5."/>
      <w:lvlJc w:val="left"/>
      <w:pPr>
        <w:ind w:left="3600" w:hanging="360"/>
      </w:pPr>
    </w:lvl>
    <w:lvl w:ilvl="5" w:tplc="F71A2D98" w:tentative="1">
      <w:start w:val="1"/>
      <w:numFmt w:val="lowerRoman"/>
      <w:lvlText w:val="%6."/>
      <w:lvlJc w:val="right"/>
      <w:pPr>
        <w:ind w:left="4320" w:hanging="180"/>
      </w:pPr>
    </w:lvl>
    <w:lvl w:ilvl="6" w:tplc="6624CA56" w:tentative="1">
      <w:start w:val="1"/>
      <w:numFmt w:val="decimal"/>
      <w:lvlText w:val="%7."/>
      <w:lvlJc w:val="left"/>
      <w:pPr>
        <w:ind w:left="5040" w:hanging="360"/>
      </w:pPr>
    </w:lvl>
    <w:lvl w:ilvl="7" w:tplc="EC9A6AFE" w:tentative="1">
      <w:start w:val="1"/>
      <w:numFmt w:val="lowerLetter"/>
      <w:lvlText w:val="%8."/>
      <w:lvlJc w:val="left"/>
      <w:pPr>
        <w:ind w:left="5760" w:hanging="360"/>
      </w:pPr>
    </w:lvl>
    <w:lvl w:ilvl="8" w:tplc="1BD62BFA" w:tentative="1">
      <w:start w:val="1"/>
      <w:numFmt w:val="lowerRoman"/>
      <w:lvlText w:val="%9."/>
      <w:lvlJc w:val="right"/>
      <w:pPr>
        <w:ind w:left="6480" w:hanging="180"/>
      </w:pPr>
    </w:lvl>
  </w:abstractNum>
  <w:abstractNum w:abstractNumId="4" w15:restartNumberingAfterBreak="0">
    <w:nsid w:val="128123C7"/>
    <w:multiLevelType w:val="hybridMultilevel"/>
    <w:tmpl w:val="1AFCA094"/>
    <w:lvl w:ilvl="0" w:tplc="9510FA12">
      <w:start w:val="1"/>
      <w:numFmt w:val="bullet"/>
      <w:lvlText w:val=""/>
      <w:lvlJc w:val="left"/>
      <w:pPr>
        <w:ind w:left="720" w:hanging="360"/>
      </w:pPr>
      <w:rPr>
        <w:rFonts w:ascii="Symbol" w:hAnsi="Symbol" w:hint="default"/>
      </w:rPr>
    </w:lvl>
    <w:lvl w:ilvl="1" w:tplc="396EA3FE">
      <w:start w:val="1"/>
      <w:numFmt w:val="bullet"/>
      <w:lvlText w:val=""/>
      <w:lvlJc w:val="left"/>
      <w:pPr>
        <w:ind w:left="1440" w:hanging="360"/>
      </w:pPr>
      <w:rPr>
        <w:rFonts w:ascii="Wingdings" w:hAnsi="Wingdings" w:hint="default"/>
      </w:rPr>
    </w:lvl>
    <w:lvl w:ilvl="2" w:tplc="E236B8CE">
      <w:start w:val="1"/>
      <w:numFmt w:val="decimal"/>
      <w:lvlText w:val="%3)"/>
      <w:lvlJc w:val="left"/>
      <w:pPr>
        <w:ind w:left="2160" w:hanging="360"/>
      </w:pPr>
      <w:rPr>
        <w:rFonts w:hint="default"/>
      </w:rPr>
    </w:lvl>
    <w:lvl w:ilvl="3" w:tplc="25E0703C">
      <w:start w:val="1"/>
      <w:numFmt w:val="bullet"/>
      <w:lvlText w:val="o"/>
      <w:lvlJc w:val="left"/>
      <w:pPr>
        <w:ind w:left="2880" w:hanging="360"/>
      </w:pPr>
      <w:rPr>
        <w:rFonts w:ascii="Courier New" w:hAnsi="Courier New" w:cs="Courier New" w:hint="default"/>
      </w:rPr>
    </w:lvl>
    <w:lvl w:ilvl="4" w:tplc="47FCEF6E">
      <w:start w:val="1"/>
      <w:numFmt w:val="decimal"/>
      <w:lvlText w:val="%5."/>
      <w:lvlJc w:val="left"/>
      <w:pPr>
        <w:ind w:left="3600" w:hanging="360"/>
      </w:pPr>
      <w:rPr>
        <w:rFonts w:hint="default"/>
      </w:rPr>
    </w:lvl>
    <w:lvl w:ilvl="5" w:tplc="0584F914" w:tentative="1">
      <w:start w:val="1"/>
      <w:numFmt w:val="bullet"/>
      <w:lvlText w:val=""/>
      <w:lvlJc w:val="left"/>
      <w:pPr>
        <w:ind w:left="4320" w:hanging="360"/>
      </w:pPr>
      <w:rPr>
        <w:rFonts w:ascii="Wingdings" w:hAnsi="Wingdings" w:hint="default"/>
      </w:rPr>
    </w:lvl>
    <w:lvl w:ilvl="6" w:tplc="12267D5E" w:tentative="1">
      <w:start w:val="1"/>
      <w:numFmt w:val="bullet"/>
      <w:lvlText w:val=""/>
      <w:lvlJc w:val="left"/>
      <w:pPr>
        <w:ind w:left="5040" w:hanging="360"/>
      </w:pPr>
      <w:rPr>
        <w:rFonts w:ascii="Symbol" w:hAnsi="Symbol" w:hint="default"/>
      </w:rPr>
    </w:lvl>
    <w:lvl w:ilvl="7" w:tplc="FE00D77A" w:tentative="1">
      <w:start w:val="1"/>
      <w:numFmt w:val="bullet"/>
      <w:lvlText w:val="o"/>
      <w:lvlJc w:val="left"/>
      <w:pPr>
        <w:ind w:left="5760" w:hanging="360"/>
      </w:pPr>
      <w:rPr>
        <w:rFonts w:ascii="Courier New" w:hAnsi="Courier New" w:cs="Courier New" w:hint="default"/>
      </w:rPr>
    </w:lvl>
    <w:lvl w:ilvl="8" w:tplc="E35CF998" w:tentative="1">
      <w:start w:val="1"/>
      <w:numFmt w:val="bullet"/>
      <w:lvlText w:val=""/>
      <w:lvlJc w:val="left"/>
      <w:pPr>
        <w:ind w:left="6480" w:hanging="360"/>
      </w:pPr>
      <w:rPr>
        <w:rFonts w:ascii="Wingdings" w:hAnsi="Wingdings" w:hint="default"/>
      </w:rPr>
    </w:lvl>
  </w:abstractNum>
  <w:abstractNum w:abstractNumId="5" w15:restartNumberingAfterBreak="0">
    <w:nsid w:val="137B0973"/>
    <w:multiLevelType w:val="hybridMultilevel"/>
    <w:tmpl w:val="D1D2DF30"/>
    <w:lvl w:ilvl="0" w:tplc="C4A6CC90">
      <w:start w:val="1"/>
      <w:numFmt w:val="bullet"/>
      <w:lvlText w:val=""/>
      <w:lvlJc w:val="left"/>
      <w:pPr>
        <w:tabs>
          <w:tab w:val="num" w:pos="1440"/>
        </w:tabs>
        <w:ind w:left="1440" w:hanging="720"/>
      </w:pPr>
      <w:rPr>
        <w:rFonts w:ascii="Symbol" w:hAnsi="Symbol" w:hint="default"/>
      </w:rPr>
    </w:lvl>
    <w:lvl w:ilvl="1" w:tplc="3BEC3B04" w:tentative="1">
      <w:start w:val="1"/>
      <w:numFmt w:val="bullet"/>
      <w:lvlText w:val="o"/>
      <w:lvlJc w:val="left"/>
      <w:pPr>
        <w:tabs>
          <w:tab w:val="num" w:pos="2160"/>
        </w:tabs>
        <w:ind w:left="2160" w:hanging="360"/>
      </w:pPr>
      <w:rPr>
        <w:rFonts w:ascii="Courier New" w:hAnsi="Courier New" w:cs="Courier New" w:hint="default"/>
      </w:rPr>
    </w:lvl>
    <w:lvl w:ilvl="2" w:tplc="6B12092A" w:tentative="1">
      <w:start w:val="1"/>
      <w:numFmt w:val="bullet"/>
      <w:lvlText w:val=""/>
      <w:lvlJc w:val="left"/>
      <w:pPr>
        <w:tabs>
          <w:tab w:val="num" w:pos="2880"/>
        </w:tabs>
        <w:ind w:left="2880" w:hanging="360"/>
      </w:pPr>
      <w:rPr>
        <w:rFonts w:ascii="Wingdings" w:hAnsi="Wingdings" w:hint="default"/>
      </w:rPr>
    </w:lvl>
    <w:lvl w:ilvl="3" w:tplc="E662EE08" w:tentative="1">
      <w:start w:val="1"/>
      <w:numFmt w:val="bullet"/>
      <w:lvlText w:val=""/>
      <w:lvlJc w:val="left"/>
      <w:pPr>
        <w:tabs>
          <w:tab w:val="num" w:pos="3600"/>
        </w:tabs>
        <w:ind w:left="3600" w:hanging="360"/>
      </w:pPr>
      <w:rPr>
        <w:rFonts w:ascii="Symbol" w:hAnsi="Symbol" w:hint="default"/>
      </w:rPr>
    </w:lvl>
    <w:lvl w:ilvl="4" w:tplc="65BA2C22" w:tentative="1">
      <w:start w:val="1"/>
      <w:numFmt w:val="bullet"/>
      <w:lvlText w:val="o"/>
      <w:lvlJc w:val="left"/>
      <w:pPr>
        <w:tabs>
          <w:tab w:val="num" w:pos="4320"/>
        </w:tabs>
        <w:ind w:left="4320" w:hanging="360"/>
      </w:pPr>
      <w:rPr>
        <w:rFonts w:ascii="Courier New" w:hAnsi="Courier New" w:cs="Courier New" w:hint="default"/>
      </w:rPr>
    </w:lvl>
    <w:lvl w:ilvl="5" w:tplc="85545A02" w:tentative="1">
      <w:start w:val="1"/>
      <w:numFmt w:val="bullet"/>
      <w:lvlText w:val=""/>
      <w:lvlJc w:val="left"/>
      <w:pPr>
        <w:tabs>
          <w:tab w:val="num" w:pos="5040"/>
        </w:tabs>
        <w:ind w:left="5040" w:hanging="360"/>
      </w:pPr>
      <w:rPr>
        <w:rFonts w:ascii="Wingdings" w:hAnsi="Wingdings" w:hint="default"/>
      </w:rPr>
    </w:lvl>
    <w:lvl w:ilvl="6" w:tplc="708E8030" w:tentative="1">
      <w:start w:val="1"/>
      <w:numFmt w:val="bullet"/>
      <w:lvlText w:val=""/>
      <w:lvlJc w:val="left"/>
      <w:pPr>
        <w:tabs>
          <w:tab w:val="num" w:pos="5760"/>
        </w:tabs>
        <w:ind w:left="5760" w:hanging="360"/>
      </w:pPr>
      <w:rPr>
        <w:rFonts w:ascii="Symbol" w:hAnsi="Symbol" w:hint="default"/>
      </w:rPr>
    </w:lvl>
    <w:lvl w:ilvl="7" w:tplc="2C6818AC" w:tentative="1">
      <w:start w:val="1"/>
      <w:numFmt w:val="bullet"/>
      <w:lvlText w:val="o"/>
      <w:lvlJc w:val="left"/>
      <w:pPr>
        <w:tabs>
          <w:tab w:val="num" w:pos="6480"/>
        </w:tabs>
        <w:ind w:left="6480" w:hanging="360"/>
      </w:pPr>
      <w:rPr>
        <w:rFonts w:ascii="Courier New" w:hAnsi="Courier New" w:cs="Courier New" w:hint="default"/>
      </w:rPr>
    </w:lvl>
    <w:lvl w:ilvl="8" w:tplc="C96EFA4A"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986D78"/>
    <w:multiLevelType w:val="hybridMultilevel"/>
    <w:tmpl w:val="E91EE9C4"/>
    <w:lvl w:ilvl="0" w:tplc="C726B588">
      <w:start w:val="1"/>
      <w:numFmt w:val="bullet"/>
      <w:lvlText w:val=""/>
      <w:lvlJc w:val="left"/>
      <w:pPr>
        <w:tabs>
          <w:tab w:val="num" w:pos="720"/>
        </w:tabs>
        <w:ind w:left="720" w:hanging="720"/>
      </w:pPr>
      <w:rPr>
        <w:rFonts w:ascii="Symbol" w:hAnsi="Symbol" w:hint="default"/>
      </w:rPr>
    </w:lvl>
    <w:lvl w:ilvl="1" w:tplc="AE2087E6" w:tentative="1">
      <w:start w:val="1"/>
      <w:numFmt w:val="bullet"/>
      <w:lvlText w:val="o"/>
      <w:lvlJc w:val="left"/>
      <w:pPr>
        <w:tabs>
          <w:tab w:val="num" w:pos="1440"/>
        </w:tabs>
        <w:ind w:left="1440" w:hanging="360"/>
      </w:pPr>
      <w:rPr>
        <w:rFonts w:ascii="Courier New" w:hAnsi="Courier New" w:cs="Courier New" w:hint="default"/>
      </w:rPr>
    </w:lvl>
    <w:lvl w:ilvl="2" w:tplc="18AC044A" w:tentative="1">
      <w:start w:val="1"/>
      <w:numFmt w:val="bullet"/>
      <w:lvlText w:val=""/>
      <w:lvlJc w:val="left"/>
      <w:pPr>
        <w:tabs>
          <w:tab w:val="num" w:pos="2160"/>
        </w:tabs>
        <w:ind w:left="2160" w:hanging="360"/>
      </w:pPr>
      <w:rPr>
        <w:rFonts w:ascii="Wingdings" w:hAnsi="Wingdings" w:hint="default"/>
      </w:rPr>
    </w:lvl>
    <w:lvl w:ilvl="3" w:tplc="F7A29A16" w:tentative="1">
      <w:start w:val="1"/>
      <w:numFmt w:val="bullet"/>
      <w:lvlText w:val=""/>
      <w:lvlJc w:val="left"/>
      <w:pPr>
        <w:tabs>
          <w:tab w:val="num" w:pos="2880"/>
        </w:tabs>
        <w:ind w:left="2880" w:hanging="360"/>
      </w:pPr>
      <w:rPr>
        <w:rFonts w:ascii="Symbol" w:hAnsi="Symbol" w:hint="default"/>
      </w:rPr>
    </w:lvl>
    <w:lvl w:ilvl="4" w:tplc="CF9C49A4" w:tentative="1">
      <w:start w:val="1"/>
      <w:numFmt w:val="bullet"/>
      <w:lvlText w:val="o"/>
      <w:lvlJc w:val="left"/>
      <w:pPr>
        <w:tabs>
          <w:tab w:val="num" w:pos="3600"/>
        </w:tabs>
        <w:ind w:left="3600" w:hanging="360"/>
      </w:pPr>
      <w:rPr>
        <w:rFonts w:ascii="Courier New" w:hAnsi="Courier New" w:cs="Courier New" w:hint="default"/>
      </w:rPr>
    </w:lvl>
    <w:lvl w:ilvl="5" w:tplc="95D0BDE8" w:tentative="1">
      <w:start w:val="1"/>
      <w:numFmt w:val="bullet"/>
      <w:lvlText w:val=""/>
      <w:lvlJc w:val="left"/>
      <w:pPr>
        <w:tabs>
          <w:tab w:val="num" w:pos="4320"/>
        </w:tabs>
        <w:ind w:left="4320" w:hanging="360"/>
      </w:pPr>
      <w:rPr>
        <w:rFonts w:ascii="Wingdings" w:hAnsi="Wingdings" w:hint="default"/>
      </w:rPr>
    </w:lvl>
    <w:lvl w:ilvl="6" w:tplc="0A641D2A" w:tentative="1">
      <w:start w:val="1"/>
      <w:numFmt w:val="bullet"/>
      <w:lvlText w:val=""/>
      <w:lvlJc w:val="left"/>
      <w:pPr>
        <w:tabs>
          <w:tab w:val="num" w:pos="5040"/>
        </w:tabs>
        <w:ind w:left="5040" w:hanging="360"/>
      </w:pPr>
      <w:rPr>
        <w:rFonts w:ascii="Symbol" w:hAnsi="Symbol" w:hint="default"/>
      </w:rPr>
    </w:lvl>
    <w:lvl w:ilvl="7" w:tplc="423C77E2" w:tentative="1">
      <w:start w:val="1"/>
      <w:numFmt w:val="bullet"/>
      <w:lvlText w:val="o"/>
      <w:lvlJc w:val="left"/>
      <w:pPr>
        <w:tabs>
          <w:tab w:val="num" w:pos="5760"/>
        </w:tabs>
        <w:ind w:left="5760" w:hanging="360"/>
      </w:pPr>
      <w:rPr>
        <w:rFonts w:ascii="Courier New" w:hAnsi="Courier New" w:cs="Courier New" w:hint="default"/>
      </w:rPr>
    </w:lvl>
    <w:lvl w:ilvl="8" w:tplc="B9103E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13A7B"/>
    <w:multiLevelType w:val="hybridMultilevel"/>
    <w:tmpl w:val="6A84C326"/>
    <w:lvl w:ilvl="0" w:tplc="F1B0B5EA">
      <w:start w:val="1"/>
      <w:numFmt w:val="bullet"/>
      <w:lvlText w:val=""/>
      <w:lvlJc w:val="left"/>
      <w:pPr>
        <w:ind w:left="720" w:hanging="360"/>
      </w:pPr>
      <w:rPr>
        <w:rFonts w:ascii="Symbol" w:hAnsi="Symbol" w:hint="default"/>
      </w:rPr>
    </w:lvl>
    <w:lvl w:ilvl="1" w:tplc="6F34B09C" w:tentative="1">
      <w:start w:val="1"/>
      <w:numFmt w:val="bullet"/>
      <w:lvlText w:val="o"/>
      <w:lvlJc w:val="left"/>
      <w:pPr>
        <w:ind w:left="1440" w:hanging="360"/>
      </w:pPr>
      <w:rPr>
        <w:rFonts w:ascii="Courier New" w:hAnsi="Courier New" w:cs="Courier New" w:hint="default"/>
      </w:rPr>
    </w:lvl>
    <w:lvl w:ilvl="2" w:tplc="C3C4EE0C" w:tentative="1">
      <w:start w:val="1"/>
      <w:numFmt w:val="bullet"/>
      <w:lvlText w:val=""/>
      <w:lvlJc w:val="left"/>
      <w:pPr>
        <w:ind w:left="2160" w:hanging="360"/>
      </w:pPr>
      <w:rPr>
        <w:rFonts w:ascii="Wingdings" w:hAnsi="Wingdings" w:hint="default"/>
      </w:rPr>
    </w:lvl>
    <w:lvl w:ilvl="3" w:tplc="CCC0639A" w:tentative="1">
      <w:start w:val="1"/>
      <w:numFmt w:val="bullet"/>
      <w:lvlText w:val=""/>
      <w:lvlJc w:val="left"/>
      <w:pPr>
        <w:ind w:left="2880" w:hanging="360"/>
      </w:pPr>
      <w:rPr>
        <w:rFonts w:ascii="Symbol" w:hAnsi="Symbol" w:hint="default"/>
      </w:rPr>
    </w:lvl>
    <w:lvl w:ilvl="4" w:tplc="98EE5C7A" w:tentative="1">
      <w:start w:val="1"/>
      <w:numFmt w:val="bullet"/>
      <w:lvlText w:val="o"/>
      <w:lvlJc w:val="left"/>
      <w:pPr>
        <w:ind w:left="3600" w:hanging="360"/>
      </w:pPr>
      <w:rPr>
        <w:rFonts w:ascii="Courier New" w:hAnsi="Courier New" w:cs="Courier New" w:hint="default"/>
      </w:rPr>
    </w:lvl>
    <w:lvl w:ilvl="5" w:tplc="0FEA0262" w:tentative="1">
      <w:start w:val="1"/>
      <w:numFmt w:val="bullet"/>
      <w:lvlText w:val=""/>
      <w:lvlJc w:val="left"/>
      <w:pPr>
        <w:ind w:left="4320" w:hanging="360"/>
      </w:pPr>
      <w:rPr>
        <w:rFonts w:ascii="Wingdings" w:hAnsi="Wingdings" w:hint="default"/>
      </w:rPr>
    </w:lvl>
    <w:lvl w:ilvl="6" w:tplc="DDE05F9C" w:tentative="1">
      <w:start w:val="1"/>
      <w:numFmt w:val="bullet"/>
      <w:lvlText w:val=""/>
      <w:lvlJc w:val="left"/>
      <w:pPr>
        <w:ind w:left="5040" w:hanging="360"/>
      </w:pPr>
      <w:rPr>
        <w:rFonts w:ascii="Symbol" w:hAnsi="Symbol" w:hint="default"/>
      </w:rPr>
    </w:lvl>
    <w:lvl w:ilvl="7" w:tplc="657CD06A" w:tentative="1">
      <w:start w:val="1"/>
      <w:numFmt w:val="bullet"/>
      <w:lvlText w:val="o"/>
      <w:lvlJc w:val="left"/>
      <w:pPr>
        <w:ind w:left="5760" w:hanging="360"/>
      </w:pPr>
      <w:rPr>
        <w:rFonts w:ascii="Courier New" w:hAnsi="Courier New" w:cs="Courier New" w:hint="default"/>
      </w:rPr>
    </w:lvl>
    <w:lvl w:ilvl="8" w:tplc="FCBA28B2" w:tentative="1">
      <w:start w:val="1"/>
      <w:numFmt w:val="bullet"/>
      <w:lvlText w:val=""/>
      <w:lvlJc w:val="left"/>
      <w:pPr>
        <w:ind w:left="6480" w:hanging="360"/>
      </w:pPr>
      <w:rPr>
        <w:rFonts w:ascii="Wingdings" w:hAnsi="Wingdings" w:hint="default"/>
      </w:rPr>
    </w:lvl>
  </w:abstractNum>
  <w:abstractNum w:abstractNumId="8" w15:restartNumberingAfterBreak="0">
    <w:nsid w:val="26682357"/>
    <w:multiLevelType w:val="hybridMultilevel"/>
    <w:tmpl w:val="0B1200B0"/>
    <w:lvl w:ilvl="0" w:tplc="FC283A10">
      <w:start w:val="1"/>
      <w:numFmt w:val="decimal"/>
      <w:lvlText w:val="%1."/>
      <w:lvlJc w:val="left"/>
      <w:pPr>
        <w:ind w:left="720" w:hanging="360"/>
      </w:pPr>
    </w:lvl>
    <w:lvl w:ilvl="1" w:tplc="FF4CB0B0">
      <w:start w:val="1"/>
      <w:numFmt w:val="lowerLetter"/>
      <w:lvlText w:val="%2."/>
      <w:lvlJc w:val="left"/>
      <w:pPr>
        <w:ind w:left="1440" w:hanging="360"/>
      </w:pPr>
    </w:lvl>
    <w:lvl w:ilvl="2" w:tplc="EA94DEC8" w:tentative="1">
      <w:start w:val="1"/>
      <w:numFmt w:val="lowerRoman"/>
      <w:lvlText w:val="%3."/>
      <w:lvlJc w:val="right"/>
      <w:pPr>
        <w:ind w:left="2160" w:hanging="180"/>
      </w:pPr>
    </w:lvl>
    <w:lvl w:ilvl="3" w:tplc="4C5CDA4E" w:tentative="1">
      <w:start w:val="1"/>
      <w:numFmt w:val="decimal"/>
      <w:lvlText w:val="%4."/>
      <w:lvlJc w:val="left"/>
      <w:pPr>
        <w:ind w:left="2880" w:hanging="360"/>
      </w:pPr>
    </w:lvl>
    <w:lvl w:ilvl="4" w:tplc="6070FD12" w:tentative="1">
      <w:start w:val="1"/>
      <w:numFmt w:val="lowerLetter"/>
      <w:lvlText w:val="%5."/>
      <w:lvlJc w:val="left"/>
      <w:pPr>
        <w:ind w:left="3600" w:hanging="360"/>
      </w:pPr>
    </w:lvl>
    <w:lvl w:ilvl="5" w:tplc="342CD3B8" w:tentative="1">
      <w:start w:val="1"/>
      <w:numFmt w:val="lowerRoman"/>
      <w:lvlText w:val="%6."/>
      <w:lvlJc w:val="right"/>
      <w:pPr>
        <w:ind w:left="4320" w:hanging="180"/>
      </w:pPr>
    </w:lvl>
    <w:lvl w:ilvl="6" w:tplc="CE369D1C" w:tentative="1">
      <w:start w:val="1"/>
      <w:numFmt w:val="decimal"/>
      <w:lvlText w:val="%7."/>
      <w:lvlJc w:val="left"/>
      <w:pPr>
        <w:ind w:left="5040" w:hanging="360"/>
      </w:pPr>
    </w:lvl>
    <w:lvl w:ilvl="7" w:tplc="C94E5454" w:tentative="1">
      <w:start w:val="1"/>
      <w:numFmt w:val="lowerLetter"/>
      <w:lvlText w:val="%8."/>
      <w:lvlJc w:val="left"/>
      <w:pPr>
        <w:ind w:left="5760" w:hanging="360"/>
      </w:pPr>
    </w:lvl>
    <w:lvl w:ilvl="8" w:tplc="7FA4539E" w:tentative="1">
      <w:start w:val="1"/>
      <w:numFmt w:val="lowerRoman"/>
      <w:lvlText w:val="%9."/>
      <w:lvlJc w:val="right"/>
      <w:pPr>
        <w:ind w:left="6480" w:hanging="180"/>
      </w:pPr>
    </w:lvl>
  </w:abstractNum>
  <w:abstractNum w:abstractNumId="9" w15:restartNumberingAfterBreak="0">
    <w:nsid w:val="30950955"/>
    <w:multiLevelType w:val="hybridMultilevel"/>
    <w:tmpl w:val="CD6E9066"/>
    <w:lvl w:ilvl="0" w:tplc="4DCAAB30">
      <w:start w:val="1"/>
      <w:numFmt w:val="bullet"/>
      <w:lvlText w:val=""/>
      <w:lvlJc w:val="left"/>
      <w:pPr>
        <w:ind w:left="720" w:hanging="360"/>
      </w:pPr>
      <w:rPr>
        <w:rFonts w:ascii="Symbol" w:hAnsi="Symbol" w:hint="default"/>
      </w:rPr>
    </w:lvl>
    <w:lvl w:ilvl="1" w:tplc="CC2C2D62" w:tentative="1">
      <w:start w:val="1"/>
      <w:numFmt w:val="bullet"/>
      <w:lvlText w:val="o"/>
      <w:lvlJc w:val="left"/>
      <w:pPr>
        <w:ind w:left="1440" w:hanging="360"/>
      </w:pPr>
      <w:rPr>
        <w:rFonts w:ascii="Courier New" w:hAnsi="Courier New" w:cs="Courier New" w:hint="default"/>
      </w:rPr>
    </w:lvl>
    <w:lvl w:ilvl="2" w:tplc="4C56E206" w:tentative="1">
      <w:start w:val="1"/>
      <w:numFmt w:val="bullet"/>
      <w:lvlText w:val=""/>
      <w:lvlJc w:val="left"/>
      <w:pPr>
        <w:ind w:left="2160" w:hanging="360"/>
      </w:pPr>
      <w:rPr>
        <w:rFonts w:ascii="Wingdings" w:hAnsi="Wingdings" w:hint="default"/>
      </w:rPr>
    </w:lvl>
    <w:lvl w:ilvl="3" w:tplc="9F725D86" w:tentative="1">
      <w:start w:val="1"/>
      <w:numFmt w:val="bullet"/>
      <w:lvlText w:val=""/>
      <w:lvlJc w:val="left"/>
      <w:pPr>
        <w:ind w:left="2880" w:hanging="360"/>
      </w:pPr>
      <w:rPr>
        <w:rFonts w:ascii="Symbol" w:hAnsi="Symbol" w:hint="default"/>
      </w:rPr>
    </w:lvl>
    <w:lvl w:ilvl="4" w:tplc="40DA7652" w:tentative="1">
      <w:start w:val="1"/>
      <w:numFmt w:val="bullet"/>
      <w:lvlText w:val="o"/>
      <w:lvlJc w:val="left"/>
      <w:pPr>
        <w:ind w:left="3600" w:hanging="360"/>
      </w:pPr>
      <w:rPr>
        <w:rFonts w:ascii="Courier New" w:hAnsi="Courier New" w:cs="Courier New" w:hint="default"/>
      </w:rPr>
    </w:lvl>
    <w:lvl w:ilvl="5" w:tplc="88B628B0" w:tentative="1">
      <w:start w:val="1"/>
      <w:numFmt w:val="bullet"/>
      <w:lvlText w:val=""/>
      <w:lvlJc w:val="left"/>
      <w:pPr>
        <w:ind w:left="4320" w:hanging="360"/>
      </w:pPr>
      <w:rPr>
        <w:rFonts w:ascii="Wingdings" w:hAnsi="Wingdings" w:hint="default"/>
      </w:rPr>
    </w:lvl>
    <w:lvl w:ilvl="6" w:tplc="58E6D8BA" w:tentative="1">
      <w:start w:val="1"/>
      <w:numFmt w:val="bullet"/>
      <w:lvlText w:val=""/>
      <w:lvlJc w:val="left"/>
      <w:pPr>
        <w:ind w:left="5040" w:hanging="360"/>
      </w:pPr>
      <w:rPr>
        <w:rFonts w:ascii="Symbol" w:hAnsi="Symbol" w:hint="default"/>
      </w:rPr>
    </w:lvl>
    <w:lvl w:ilvl="7" w:tplc="FC2810E2" w:tentative="1">
      <w:start w:val="1"/>
      <w:numFmt w:val="bullet"/>
      <w:lvlText w:val="o"/>
      <w:lvlJc w:val="left"/>
      <w:pPr>
        <w:ind w:left="5760" w:hanging="360"/>
      </w:pPr>
      <w:rPr>
        <w:rFonts w:ascii="Courier New" w:hAnsi="Courier New" w:cs="Courier New" w:hint="default"/>
      </w:rPr>
    </w:lvl>
    <w:lvl w:ilvl="8" w:tplc="F03A8402" w:tentative="1">
      <w:start w:val="1"/>
      <w:numFmt w:val="bullet"/>
      <w:lvlText w:val=""/>
      <w:lvlJc w:val="left"/>
      <w:pPr>
        <w:ind w:left="6480" w:hanging="360"/>
      </w:pPr>
      <w:rPr>
        <w:rFonts w:ascii="Wingdings" w:hAnsi="Wingdings" w:hint="default"/>
      </w:rPr>
    </w:lvl>
  </w:abstractNum>
  <w:abstractNum w:abstractNumId="10" w15:restartNumberingAfterBreak="0">
    <w:nsid w:val="32C31071"/>
    <w:multiLevelType w:val="hybridMultilevel"/>
    <w:tmpl w:val="E820C204"/>
    <w:lvl w:ilvl="0" w:tplc="48987FE0">
      <w:start w:val="1"/>
      <w:numFmt w:val="bullet"/>
      <w:lvlText w:val=""/>
      <w:lvlJc w:val="left"/>
      <w:pPr>
        <w:tabs>
          <w:tab w:val="num" w:pos="720"/>
        </w:tabs>
        <w:ind w:left="720" w:hanging="360"/>
      </w:pPr>
      <w:rPr>
        <w:rFonts w:ascii="Symbol" w:hAnsi="Symbol" w:hint="default"/>
      </w:rPr>
    </w:lvl>
    <w:lvl w:ilvl="1" w:tplc="46C08890" w:tentative="1">
      <w:start w:val="1"/>
      <w:numFmt w:val="bullet"/>
      <w:lvlText w:val="o"/>
      <w:lvlJc w:val="left"/>
      <w:pPr>
        <w:tabs>
          <w:tab w:val="num" w:pos="1440"/>
        </w:tabs>
        <w:ind w:left="1440" w:hanging="360"/>
      </w:pPr>
      <w:rPr>
        <w:rFonts w:ascii="Courier New" w:hAnsi="Courier New" w:cs="Courier New" w:hint="default"/>
      </w:rPr>
    </w:lvl>
    <w:lvl w:ilvl="2" w:tplc="8DCC6484" w:tentative="1">
      <w:start w:val="1"/>
      <w:numFmt w:val="bullet"/>
      <w:lvlText w:val=""/>
      <w:lvlJc w:val="left"/>
      <w:pPr>
        <w:tabs>
          <w:tab w:val="num" w:pos="2160"/>
        </w:tabs>
        <w:ind w:left="2160" w:hanging="360"/>
      </w:pPr>
      <w:rPr>
        <w:rFonts w:ascii="Wingdings" w:hAnsi="Wingdings" w:hint="default"/>
      </w:rPr>
    </w:lvl>
    <w:lvl w:ilvl="3" w:tplc="AB2C2ECE" w:tentative="1">
      <w:start w:val="1"/>
      <w:numFmt w:val="bullet"/>
      <w:lvlText w:val=""/>
      <w:lvlJc w:val="left"/>
      <w:pPr>
        <w:tabs>
          <w:tab w:val="num" w:pos="2880"/>
        </w:tabs>
        <w:ind w:left="2880" w:hanging="360"/>
      </w:pPr>
      <w:rPr>
        <w:rFonts w:ascii="Symbol" w:hAnsi="Symbol" w:hint="default"/>
      </w:rPr>
    </w:lvl>
    <w:lvl w:ilvl="4" w:tplc="DABAAC2A" w:tentative="1">
      <w:start w:val="1"/>
      <w:numFmt w:val="bullet"/>
      <w:lvlText w:val="o"/>
      <w:lvlJc w:val="left"/>
      <w:pPr>
        <w:tabs>
          <w:tab w:val="num" w:pos="3600"/>
        </w:tabs>
        <w:ind w:left="3600" w:hanging="360"/>
      </w:pPr>
      <w:rPr>
        <w:rFonts w:ascii="Courier New" w:hAnsi="Courier New" w:cs="Courier New" w:hint="default"/>
      </w:rPr>
    </w:lvl>
    <w:lvl w:ilvl="5" w:tplc="662041D8" w:tentative="1">
      <w:start w:val="1"/>
      <w:numFmt w:val="bullet"/>
      <w:lvlText w:val=""/>
      <w:lvlJc w:val="left"/>
      <w:pPr>
        <w:tabs>
          <w:tab w:val="num" w:pos="4320"/>
        </w:tabs>
        <w:ind w:left="4320" w:hanging="360"/>
      </w:pPr>
      <w:rPr>
        <w:rFonts w:ascii="Wingdings" w:hAnsi="Wingdings" w:hint="default"/>
      </w:rPr>
    </w:lvl>
    <w:lvl w:ilvl="6" w:tplc="75B41F5C" w:tentative="1">
      <w:start w:val="1"/>
      <w:numFmt w:val="bullet"/>
      <w:lvlText w:val=""/>
      <w:lvlJc w:val="left"/>
      <w:pPr>
        <w:tabs>
          <w:tab w:val="num" w:pos="5040"/>
        </w:tabs>
        <w:ind w:left="5040" w:hanging="360"/>
      </w:pPr>
      <w:rPr>
        <w:rFonts w:ascii="Symbol" w:hAnsi="Symbol" w:hint="default"/>
      </w:rPr>
    </w:lvl>
    <w:lvl w:ilvl="7" w:tplc="661809F0" w:tentative="1">
      <w:start w:val="1"/>
      <w:numFmt w:val="bullet"/>
      <w:lvlText w:val="o"/>
      <w:lvlJc w:val="left"/>
      <w:pPr>
        <w:tabs>
          <w:tab w:val="num" w:pos="5760"/>
        </w:tabs>
        <w:ind w:left="5760" w:hanging="360"/>
      </w:pPr>
      <w:rPr>
        <w:rFonts w:ascii="Courier New" w:hAnsi="Courier New" w:cs="Courier New" w:hint="default"/>
      </w:rPr>
    </w:lvl>
    <w:lvl w:ilvl="8" w:tplc="A37A02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A42376"/>
    <w:multiLevelType w:val="hybridMultilevel"/>
    <w:tmpl w:val="5ACCB41C"/>
    <w:lvl w:ilvl="0" w:tplc="CDB64A32">
      <w:start w:val="1"/>
      <w:numFmt w:val="bullet"/>
      <w:lvlText w:val=""/>
      <w:lvlJc w:val="left"/>
      <w:pPr>
        <w:ind w:left="720" w:hanging="360"/>
      </w:pPr>
      <w:rPr>
        <w:rFonts w:ascii="Symbol" w:hAnsi="Symbol" w:hint="default"/>
      </w:rPr>
    </w:lvl>
    <w:lvl w:ilvl="1" w:tplc="EC7CDF26">
      <w:start w:val="1"/>
      <w:numFmt w:val="bullet"/>
      <w:lvlText w:val="o"/>
      <w:lvlJc w:val="left"/>
      <w:pPr>
        <w:ind w:left="1440" w:hanging="360"/>
      </w:pPr>
      <w:rPr>
        <w:rFonts w:ascii="Courier New" w:hAnsi="Courier New" w:cs="Courier New" w:hint="default"/>
      </w:rPr>
    </w:lvl>
    <w:lvl w:ilvl="2" w:tplc="74E8599E">
      <w:start w:val="1"/>
      <w:numFmt w:val="bullet"/>
      <w:lvlText w:val=""/>
      <w:lvlJc w:val="left"/>
      <w:pPr>
        <w:ind w:left="2160" w:hanging="360"/>
      </w:pPr>
      <w:rPr>
        <w:rFonts w:ascii="Wingdings" w:hAnsi="Wingdings" w:hint="default"/>
      </w:rPr>
    </w:lvl>
    <w:lvl w:ilvl="3" w:tplc="9C2CE380">
      <w:start w:val="1"/>
      <w:numFmt w:val="bullet"/>
      <w:lvlText w:val=""/>
      <w:lvlJc w:val="left"/>
      <w:pPr>
        <w:ind w:left="2880" w:hanging="360"/>
      </w:pPr>
      <w:rPr>
        <w:rFonts w:ascii="Symbol" w:hAnsi="Symbol" w:hint="default"/>
      </w:rPr>
    </w:lvl>
    <w:lvl w:ilvl="4" w:tplc="3162056E">
      <w:start w:val="1"/>
      <w:numFmt w:val="bullet"/>
      <w:lvlText w:val="o"/>
      <w:lvlJc w:val="left"/>
      <w:pPr>
        <w:ind w:left="3600" w:hanging="360"/>
      </w:pPr>
      <w:rPr>
        <w:rFonts w:ascii="Courier New" w:hAnsi="Courier New" w:cs="Courier New" w:hint="default"/>
      </w:rPr>
    </w:lvl>
    <w:lvl w:ilvl="5" w:tplc="9246F3B4">
      <w:start w:val="1"/>
      <w:numFmt w:val="bullet"/>
      <w:lvlText w:val=""/>
      <w:lvlJc w:val="left"/>
      <w:pPr>
        <w:ind w:left="4320" w:hanging="360"/>
      </w:pPr>
      <w:rPr>
        <w:rFonts w:ascii="Wingdings" w:hAnsi="Wingdings" w:hint="default"/>
      </w:rPr>
    </w:lvl>
    <w:lvl w:ilvl="6" w:tplc="EA0A41F6">
      <w:start w:val="1"/>
      <w:numFmt w:val="bullet"/>
      <w:lvlText w:val=""/>
      <w:lvlJc w:val="left"/>
      <w:pPr>
        <w:ind w:left="5040" w:hanging="360"/>
      </w:pPr>
      <w:rPr>
        <w:rFonts w:ascii="Symbol" w:hAnsi="Symbol" w:hint="default"/>
      </w:rPr>
    </w:lvl>
    <w:lvl w:ilvl="7" w:tplc="FFB435E2">
      <w:start w:val="1"/>
      <w:numFmt w:val="bullet"/>
      <w:lvlText w:val="o"/>
      <w:lvlJc w:val="left"/>
      <w:pPr>
        <w:ind w:left="5760" w:hanging="360"/>
      </w:pPr>
      <w:rPr>
        <w:rFonts w:ascii="Courier New" w:hAnsi="Courier New" w:cs="Courier New" w:hint="default"/>
      </w:rPr>
    </w:lvl>
    <w:lvl w:ilvl="8" w:tplc="6EB69C94">
      <w:start w:val="1"/>
      <w:numFmt w:val="bullet"/>
      <w:lvlText w:val=""/>
      <w:lvlJc w:val="left"/>
      <w:pPr>
        <w:ind w:left="6480" w:hanging="360"/>
      </w:pPr>
      <w:rPr>
        <w:rFonts w:ascii="Wingdings" w:hAnsi="Wingdings" w:hint="default"/>
      </w:rPr>
    </w:lvl>
  </w:abstractNum>
  <w:abstractNum w:abstractNumId="12" w15:restartNumberingAfterBreak="0">
    <w:nsid w:val="37197EA3"/>
    <w:multiLevelType w:val="hybridMultilevel"/>
    <w:tmpl w:val="1804C1D6"/>
    <w:lvl w:ilvl="0" w:tplc="72A6E8EE">
      <w:start w:val="1"/>
      <w:numFmt w:val="bullet"/>
      <w:lvlText w:val=""/>
      <w:lvlJc w:val="left"/>
      <w:pPr>
        <w:ind w:left="1080" w:hanging="360"/>
      </w:pPr>
      <w:rPr>
        <w:rFonts w:ascii="Symbol" w:hAnsi="Symbol" w:hint="default"/>
      </w:rPr>
    </w:lvl>
    <w:lvl w:ilvl="1" w:tplc="B896CE24" w:tentative="1">
      <w:start w:val="1"/>
      <w:numFmt w:val="bullet"/>
      <w:lvlText w:val="o"/>
      <w:lvlJc w:val="left"/>
      <w:pPr>
        <w:ind w:left="1800" w:hanging="360"/>
      </w:pPr>
      <w:rPr>
        <w:rFonts w:ascii="Courier New" w:hAnsi="Courier New" w:cs="Courier New" w:hint="default"/>
      </w:rPr>
    </w:lvl>
    <w:lvl w:ilvl="2" w:tplc="C3A4FC8A" w:tentative="1">
      <w:start w:val="1"/>
      <w:numFmt w:val="bullet"/>
      <w:lvlText w:val=""/>
      <w:lvlJc w:val="left"/>
      <w:pPr>
        <w:ind w:left="2520" w:hanging="360"/>
      </w:pPr>
      <w:rPr>
        <w:rFonts w:ascii="Wingdings" w:hAnsi="Wingdings" w:hint="default"/>
      </w:rPr>
    </w:lvl>
    <w:lvl w:ilvl="3" w:tplc="E66EC28C" w:tentative="1">
      <w:start w:val="1"/>
      <w:numFmt w:val="bullet"/>
      <w:lvlText w:val=""/>
      <w:lvlJc w:val="left"/>
      <w:pPr>
        <w:ind w:left="3240" w:hanging="360"/>
      </w:pPr>
      <w:rPr>
        <w:rFonts w:ascii="Symbol" w:hAnsi="Symbol" w:hint="default"/>
      </w:rPr>
    </w:lvl>
    <w:lvl w:ilvl="4" w:tplc="2EE8DC32" w:tentative="1">
      <w:start w:val="1"/>
      <w:numFmt w:val="bullet"/>
      <w:lvlText w:val="o"/>
      <w:lvlJc w:val="left"/>
      <w:pPr>
        <w:ind w:left="3960" w:hanging="360"/>
      </w:pPr>
      <w:rPr>
        <w:rFonts w:ascii="Courier New" w:hAnsi="Courier New" w:cs="Courier New" w:hint="default"/>
      </w:rPr>
    </w:lvl>
    <w:lvl w:ilvl="5" w:tplc="036812E6" w:tentative="1">
      <w:start w:val="1"/>
      <w:numFmt w:val="bullet"/>
      <w:lvlText w:val=""/>
      <w:lvlJc w:val="left"/>
      <w:pPr>
        <w:ind w:left="4680" w:hanging="360"/>
      </w:pPr>
      <w:rPr>
        <w:rFonts w:ascii="Wingdings" w:hAnsi="Wingdings" w:hint="default"/>
      </w:rPr>
    </w:lvl>
    <w:lvl w:ilvl="6" w:tplc="5686E4EE" w:tentative="1">
      <w:start w:val="1"/>
      <w:numFmt w:val="bullet"/>
      <w:lvlText w:val=""/>
      <w:lvlJc w:val="left"/>
      <w:pPr>
        <w:ind w:left="5400" w:hanging="360"/>
      </w:pPr>
      <w:rPr>
        <w:rFonts w:ascii="Symbol" w:hAnsi="Symbol" w:hint="default"/>
      </w:rPr>
    </w:lvl>
    <w:lvl w:ilvl="7" w:tplc="08BC8D28" w:tentative="1">
      <w:start w:val="1"/>
      <w:numFmt w:val="bullet"/>
      <w:lvlText w:val="o"/>
      <w:lvlJc w:val="left"/>
      <w:pPr>
        <w:ind w:left="6120" w:hanging="360"/>
      </w:pPr>
      <w:rPr>
        <w:rFonts w:ascii="Courier New" w:hAnsi="Courier New" w:cs="Courier New" w:hint="default"/>
      </w:rPr>
    </w:lvl>
    <w:lvl w:ilvl="8" w:tplc="B49A1866" w:tentative="1">
      <w:start w:val="1"/>
      <w:numFmt w:val="bullet"/>
      <w:lvlText w:val=""/>
      <w:lvlJc w:val="left"/>
      <w:pPr>
        <w:ind w:left="6840" w:hanging="360"/>
      </w:pPr>
      <w:rPr>
        <w:rFonts w:ascii="Wingdings" w:hAnsi="Wingdings" w:hint="default"/>
      </w:rPr>
    </w:lvl>
  </w:abstractNum>
  <w:abstractNum w:abstractNumId="13" w15:restartNumberingAfterBreak="0">
    <w:nsid w:val="39FA5993"/>
    <w:multiLevelType w:val="hybridMultilevel"/>
    <w:tmpl w:val="641CE55E"/>
    <w:lvl w:ilvl="0" w:tplc="EDE6426C">
      <w:start w:val="1"/>
      <w:numFmt w:val="decimal"/>
      <w:lvlText w:val="%1."/>
      <w:lvlJc w:val="left"/>
      <w:pPr>
        <w:ind w:left="720" w:hanging="360"/>
      </w:pPr>
    </w:lvl>
    <w:lvl w:ilvl="1" w:tplc="A17CA0EC">
      <w:start w:val="1"/>
      <w:numFmt w:val="lowerLetter"/>
      <w:lvlText w:val="%2."/>
      <w:lvlJc w:val="left"/>
      <w:pPr>
        <w:ind w:left="1440" w:hanging="360"/>
      </w:pPr>
    </w:lvl>
    <w:lvl w:ilvl="2" w:tplc="1C70364C" w:tentative="1">
      <w:start w:val="1"/>
      <w:numFmt w:val="lowerRoman"/>
      <w:lvlText w:val="%3."/>
      <w:lvlJc w:val="right"/>
      <w:pPr>
        <w:ind w:left="2160" w:hanging="180"/>
      </w:pPr>
    </w:lvl>
    <w:lvl w:ilvl="3" w:tplc="5E46FE4A" w:tentative="1">
      <w:start w:val="1"/>
      <w:numFmt w:val="decimal"/>
      <w:lvlText w:val="%4."/>
      <w:lvlJc w:val="left"/>
      <w:pPr>
        <w:ind w:left="2880" w:hanging="360"/>
      </w:pPr>
    </w:lvl>
    <w:lvl w:ilvl="4" w:tplc="07D48A0E" w:tentative="1">
      <w:start w:val="1"/>
      <w:numFmt w:val="lowerLetter"/>
      <w:lvlText w:val="%5."/>
      <w:lvlJc w:val="left"/>
      <w:pPr>
        <w:ind w:left="3600" w:hanging="360"/>
      </w:pPr>
    </w:lvl>
    <w:lvl w:ilvl="5" w:tplc="E736B018" w:tentative="1">
      <w:start w:val="1"/>
      <w:numFmt w:val="lowerRoman"/>
      <w:lvlText w:val="%6."/>
      <w:lvlJc w:val="right"/>
      <w:pPr>
        <w:ind w:left="4320" w:hanging="180"/>
      </w:pPr>
    </w:lvl>
    <w:lvl w:ilvl="6" w:tplc="2D604B8E" w:tentative="1">
      <w:start w:val="1"/>
      <w:numFmt w:val="decimal"/>
      <w:lvlText w:val="%7."/>
      <w:lvlJc w:val="left"/>
      <w:pPr>
        <w:ind w:left="5040" w:hanging="360"/>
      </w:pPr>
    </w:lvl>
    <w:lvl w:ilvl="7" w:tplc="F9222C3A" w:tentative="1">
      <w:start w:val="1"/>
      <w:numFmt w:val="lowerLetter"/>
      <w:lvlText w:val="%8."/>
      <w:lvlJc w:val="left"/>
      <w:pPr>
        <w:ind w:left="5760" w:hanging="360"/>
      </w:pPr>
    </w:lvl>
    <w:lvl w:ilvl="8" w:tplc="1B304270" w:tentative="1">
      <w:start w:val="1"/>
      <w:numFmt w:val="lowerRoman"/>
      <w:lvlText w:val="%9."/>
      <w:lvlJc w:val="right"/>
      <w:pPr>
        <w:ind w:left="6480" w:hanging="180"/>
      </w:pPr>
    </w:lvl>
  </w:abstractNum>
  <w:abstractNum w:abstractNumId="14" w15:restartNumberingAfterBreak="0">
    <w:nsid w:val="43AF5EBC"/>
    <w:multiLevelType w:val="hybridMultilevel"/>
    <w:tmpl w:val="3A205096"/>
    <w:lvl w:ilvl="0" w:tplc="13E23BD6">
      <w:start w:val="1"/>
      <w:numFmt w:val="decimal"/>
      <w:lvlText w:val="%1."/>
      <w:lvlJc w:val="left"/>
      <w:pPr>
        <w:ind w:left="720" w:hanging="360"/>
      </w:pPr>
    </w:lvl>
    <w:lvl w:ilvl="1" w:tplc="039E3BD2" w:tentative="1">
      <w:start w:val="1"/>
      <w:numFmt w:val="lowerLetter"/>
      <w:lvlText w:val="%2."/>
      <w:lvlJc w:val="left"/>
      <w:pPr>
        <w:ind w:left="1440" w:hanging="360"/>
      </w:pPr>
    </w:lvl>
    <w:lvl w:ilvl="2" w:tplc="6CFA1AD6" w:tentative="1">
      <w:start w:val="1"/>
      <w:numFmt w:val="lowerRoman"/>
      <w:lvlText w:val="%3."/>
      <w:lvlJc w:val="right"/>
      <w:pPr>
        <w:ind w:left="2160" w:hanging="180"/>
      </w:pPr>
    </w:lvl>
    <w:lvl w:ilvl="3" w:tplc="FC3C5832" w:tentative="1">
      <w:start w:val="1"/>
      <w:numFmt w:val="decimal"/>
      <w:lvlText w:val="%4."/>
      <w:lvlJc w:val="left"/>
      <w:pPr>
        <w:ind w:left="2880" w:hanging="360"/>
      </w:pPr>
    </w:lvl>
    <w:lvl w:ilvl="4" w:tplc="D6BC752C" w:tentative="1">
      <w:start w:val="1"/>
      <w:numFmt w:val="lowerLetter"/>
      <w:lvlText w:val="%5."/>
      <w:lvlJc w:val="left"/>
      <w:pPr>
        <w:ind w:left="3600" w:hanging="360"/>
      </w:pPr>
    </w:lvl>
    <w:lvl w:ilvl="5" w:tplc="846C93E6" w:tentative="1">
      <w:start w:val="1"/>
      <w:numFmt w:val="lowerRoman"/>
      <w:lvlText w:val="%6."/>
      <w:lvlJc w:val="right"/>
      <w:pPr>
        <w:ind w:left="4320" w:hanging="180"/>
      </w:pPr>
    </w:lvl>
    <w:lvl w:ilvl="6" w:tplc="5BA651E4" w:tentative="1">
      <w:start w:val="1"/>
      <w:numFmt w:val="decimal"/>
      <w:lvlText w:val="%7."/>
      <w:lvlJc w:val="left"/>
      <w:pPr>
        <w:ind w:left="5040" w:hanging="360"/>
      </w:pPr>
    </w:lvl>
    <w:lvl w:ilvl="7" w:tplc="2D42C1C8" w:tentative="1">
      <w:start w:val="1"/>
      <w:numFmt w:val="lowerLetter"/>
      <w:lvlText w:val="%8."/>
      <w:lvlJc w:val="left"/>
      <w:pPr>
        <w:ind w:left="5760" w:hanging="360"/>
      </w:pPr>
    </w:lvl>
    <w:lvl w:ilvl="8" w:tplc="D1D09EDC" w:tentative="1">
      <w:start w:val="1"/>
      <w:numFmt w:val="lowerRoman"/>
      <w:lvlText w:val="%9."/>
      <w:lvlJc w:val="right"/>
      <w:pPr>
        <w:ind w:left="6480" w:hanging="180"/>
      </w:pPr>
    </w:lvl>
  </w:abstractNum>
  <w:abstractNum w:abstractNumId="15" w15:restartNumberingAfterBreak="0">
    <w:nsid w:val="48CE54EF"/>
    <w:multiLevelType w:val="hybridMultilevel"/>
    <w:tmpl w:val="3B0A5E74"/>
    <w:lvl w:ilvl="0" w:tplc="EA3EFDDE">
      <w:start w:val="1"/>
      <w:numFmt w:val="bullet"/>
      <w:lvlText w:val=""/>
      <w:lvlJc w:val="left"/>
      <w:pPr>
        <w:ind w:left="720" w:hanging="360"/>
      </w:pPr>
      <w:rPr>
        <w:rFonts w:ascii="Symbol" w:hAnsi="Symbol" w:hint="default"/>
      </w:rPr>
    </w:lvl>
    <w:lvl w:ilvl="1" w:tplc="E51E5930">
      <w:start w:val="1"/>
      <w:numFmt w:val="bullet"/>
      <w:lvlText w:val="o"/>
      <w:lvlJc w:val="left"/>
      <w:pPr>
        <w:ind w:left="1440" w:hanging="360"/>
      </w:pPr>
      <w:rPr>
        <w:rFonts w:ascii="Courier New" w:hAnsi="Courier New" w:cs="Courier New" w:hint="default"/>
      </w:rPr>
    </w:lvl>
    <w:lvl w:ilvl="2" w:tplc="F7423276">
      <w:start w:val="1"/>
      <w:numFmt w:val="bullet"/>
      <w:lvlText w:val=""/>
      <w:lvlJc w:val="left"/>
      <w:pPr>
        <w:ind w:left="2160" w:hanging="360"/>
      </w:pPr>
      <w:rPr>
        <w:rFonts w:ascii="Wingdings" w:hAnsi="Wingdings" w:hint="default"/>
      </w:rPr>
    </w:lvl>
    <w:lvl w:ilvl="3" w:tplc="300E191A">
      <w:start w:val="1"/>
      <w:numFmt w:val="bullet"/>
      <w:lvlText w:val=""/>
      <w:lvlJc w:val="left"/>
      <w:pPr>
        <w:ind w:left="2880" w:hanging="360"/>
      </w:pPr>
      <w:rPr>
        <w:rFonts w:ascii="Symbol" w:hAnsi="Symbol" w:hint="default"/>
      </w:rPr>
    </w:lvl>
    <w:lvl w:ilvl="4" w:tplc="7D42D240">
      <w:start w:val="1"/>
      <w:numFmt w:val="bullet"/>
      <w:lvlText w:val="o"/>
      <w:lvlJc w:val="left"/>
      <w:pPr>
        <w:ind w:left="3600" w:hanging="360"/>
      </w:pPr>
      <w:rPr>
        <w:rFonts w:ascii="Courier New" w:hAnsi="Courier New" w:cs="Courier New" w:hint="default"/>
      </w:rPr>
    </w:lvl>
    <w:lvl w:ilvl="5" w:tplc="66A8BB56">
      <w:start w:val="1"/>
      <w:numFmt w:val="bullet"/>
      <w:lvlText w:val=""/>
      <w:lvlJc w:val="left"/>
      <w:pPr>
        <w:ind w:left="4320" w:hanging="360"/>
      </w:pPr>
      <w:rPr>
        <w:rFonts w:ascii="Wingdings" w:hAnsi="Wingdings" w:hint="default"/>
      </w:rPr>
    </w:lvl>
    <w:lvl w:ilvl="6" w:tplc="4AB69716">
      <w:start w:val="1"/>
      <w:numFmt w:val="bullet"/>
      <w:lvlText w:val=""/>
      <w:lvlJc w:val="left"/>
      <w:pPr>
        <w:ind w:left="5040" w:hanging="360"/>
      </w:pPr>
      <w:rPr>
        <w:rFonts w:ascii="Symbol" w:hAnsi="Symbol" w:hint="default"/>
      </w:rPr>
    </w:lvl>
    <w:lvl w:ilvl="7" w:tplc="BD3E6760">
      <w:start w:val="1"/>
      <w:numFmt w:val="bullet"/>
      <w:lvlText w:val="o"/>
      <w:lvlJc w:val="left"/>
      <w:pPr>
        <w:ind w:left="5760" w:hanging="360"/>
      </w:pPr>
      <w:rPr>
        <w:rFonts w:ascii="Courier New" w:hAnsi="Courier New" w:cs="Courier New" w:hint="default"/>
      </w:rPr>
    </w:lvl>
    <w:lvl w:ilvl="8" w:tplc="6F544A44">
      <w:start w:val="1"/>
      <w:numFmt w:val="bullet"/>
      <w:lvlText w:val=""/>
      <w:lvlJc w:val="left"/>
      <w:pPr>
        <w:ind w:left="6480" w:hanging="360"/>
      </w:pPr>
      <w:rPr>
        <w:rFonts w:ascii="Wingdings" w:hAnsi="Wingdings" w:hint="default"/>
      </w:rPr>
    </w:lvl>
  </w:abstractNum>
  <w:abstractNum w:abstractNumId="16" w15:restartNumberingAfterBreak="0">
    <w:nsid w:val="48E82494"/>
    <w:multiLevelType w:val="hybridMultilevel"/>
    <w:tmpl w:val="EB9C52B8"/>
    <w:lvl w:ilvl="0" w:tplc="D03E8B36">
      <w:start w:val="1"/>
      <w:numFmt w:val="bullet"/>
      <w:lvlText w:val=""/>
      <w:lvlJc w:val="left"/>
      <w:pPr>
        <w:ind w:left="720" w:hanging="360"/>
      </w:pPr>
      <w:rPr>
        <w:rFonts w:ascii="Symbol" w:hAnsi="Symbol" w:hint="default"/>
      </w:rPr>
    </w:lvl>
    <w:lvl w:ilvl="1" w:tplc="04F0D1AA">
      <w:start w:val="1"/>
      <w:numFmt w:val="decimal"/>
      <w:lvlText w:val="%2)"/>
      <w:lvlJc w:val="left"/>
      <w:pPr>
        <w:ind w:left="1440" w:hanging="360"/>
      </w:pPr>
      <w:rPr>
        <w:rFonts w:hint="default"/>
      </w:rPr>
    </w:lvl>
    <w:lvl w:ilvl="2" w:tplc="FDB00132">
      <w:start w:val="1"/>
      <w:numFmt w:val="decimal"/>
      <w:lvlText w:val="%3)"/>
      <w:lvlJc w:val="left"/>
      <w:pPr>
        <w:ind w:left="2160" w:hanging="360"/>
      </w:pPr>
      <w:rPr>
        <w:rFonts w:hint="default"/>
      </w:rPr>
    </w:lvl>
    <w:lvl w:ilvl="3" w:tplc="3A9A8A2C">
      <w:start w:val="1"/>
      <w:numFmt w:val="bullet"/>
      <w:lvlText w:val=""/>
      <w:lvlJc w:val="left"/>
      <w:pPr>
        <w:ind w:left="2880" w:hanging="360"/>
      </w:pPr>
      <w:rPr>
        <w:rFonts w:ascii="Symbol" w:hAnsi="Symbol" w:hint="default"/>
      </w:rPr>
    </w:lvl>
    <w:lvl w:ilvl="4" w:tplc="30105DC8" w:tentative="1">
      <w:start w:val="1"/>
      <w:numFmt w:val="bullet"/>
      <w:lvlText w:val="o"/>
      <w:lvlJc w:val="left"/>
      <w:pPr>
        <w:ind w:left="3600" w:hanging="360"/>
      </w:pPr>
      <w:rPr>
        <w:rFonts w:ascii="Courier New" w:hAnsi="Courier New" w:cs="Courier New" w:hint="default"/>
      </w:rPr>
    </w:lvl>
    <w:lvl w:ilvl="5" w:tplc="509ABC92" w:tentative="1">
      <w:start w:val="1"/>
      <w:numFmt w:val="bullet"/>
      <w:lvlText w:val=""/>
      <w:lvlJc w:val="left"/>
      <w:pPr>
        <w:ind w:left="4320" w:hanging="360"/>
      </w:pPr>
      <w:rPr>
        <w:rFonts w:ascii="Wingdings" w:hAnsi="Wingdings" w:hint="default"/>
      </w:rPr>
    </w:lvl>
    <w:lvl w:ilvl="6" w:tplc="A67A01D4" w:tentative="1">
      <w:start w:val="1"/>
      <w:numFmt w:val="bullet"/>
      <w:lvlText w:val=""/>
      <w:lvlJc w:val="left"/>
      <w:pPr>
        <w:ind w:left="5040" w:hanging="360"/>
      </w:pPr>
      <w:rPr>
        <w:rFonts w:ascii="Symbol" w:hAnsi="Symbol" w:hint="default"/>
      </w:rPr>
    </w:lvl>
    <w:lvl w:ilvl="7" w:tplc="6FBAB96E" w:tentative="1">
      <w:start w:val="1"/>
      <w:numFmt w:val="bullet"/>
      <w:lvlText w:val="o"/>
      <w:lvlJc w:val="left"/>
      <w:pPr>
        <w:ind w:left="5760" w:hanging="360"/>
      </w:pPr>
      <w:rPr>
        <w:rFonts w:ascii="Courier New" w:hAnsi="Courier New" w:cs="Courier New" w:hint="default"/>
      </w:rPr>
    </w:lvl>
    <w:lvl w:ilvl="8" w:tplc="2760D506" w:tentative="1">
      <w:start w:val="1"/>
      <w:numFmt w:val="bullet"/>
      <w:lvlText w:val=""/>
      <w:lvlJc w:val="left"/>
      <w:pPr>
        <w:ind w:left="6480" w:hanging="360"/>
      </w:pPr>
      <w:rPr>
        <w:rFonts w:ascii="Wingdings" w:hAnsi="Wingdings" w:hint="default"/>
      </w:rPr>
    </w:lvl>
  </w:abstractNum>
  <w:abstractNum w:abstractNumId="17" w15:restartNumberingAfterBreak="0">
    <w:nsid w:val="4C1D49FD"/>
    <w:multiLevelType w:val="hybridMultilevel"/>
    <w:tmpl w:val="53B6F9C0"/>
    <w:lvl w:ilvl="0" w:tplc="9A482AA8">
      <w:start w:val="1"/>
      <w:numFmt w:val="decimal"/>
      <w:lvlText w:val="%1."/>
      <w:lvlJc w:val="left"/>
      <w:pPr>
        <w:ind w:left="720" w:hanging="360"/>
      </w:pPr>
    </w:lvl>
    <w:lvl w:ilvl="1" w:tplc="E42E342C">
      <w:start w:val="1"/>
      <w:numFmt w:val="lowerLetter"/>
      <w:lvlText w:val="%2."/>
      <w:lvlJc w:val="left"/>
      <w:pPr>
        <w:ind w:left="1440" w:hanging="360"/>
      </w:pPr>
    </w:lvl>
    <w:lvl w:ilvl="2" w:tplc="F6C46122">
      <w:start w:val="1"/>
      <w:numFmt w:val="lowerRoman"/>
      <w:lvlText w:val="%3."/>
      <w:lvlJc w:val="right"/>
      <w:pPr>
        <w:ind w:left="2160" w:hanging="180"/>
      </w:pPr>
    </w:lvl>
    <w:lvl w:ilvl="3" w:tplc="E500D4E4" w:tentative="1">
      <w:start w:val="1"/>
      <w:numFmt w:val="decimal"/>
      <w:lvlText w:val="%4."/>
      <w:lvlJc w:val="left"/>
      <w:pPr>
        <w:ind w:left="2880" w:hanging="360"/>
      </w:pPr>
    </w:lvl>
    <w:lvl w:ilvl="4" w:tplc="EDD6E6D0" w:tentative="1">
      <w:start w:val="1"/>
      <w:numFmt w:val="lowerLetter"/>
      <w:lvlText w:val="%5."/>
      <w:lvlJc w:val="left"/>
      <w:pPr>
        <w:ind w:left="3600" w:hanging="360"/>
      </w:pPr>
    </w:lvl>
    <w:lvl w:ilvl="5" w:tplc="767629A4" w:tentative="1">
      <w:start w:val="1"/>
      <w:numFmt w:val="lowerRoman"/>
      <w:lvlText w:val="%6."/>
      <w:lvlJc w:val="right"/>
      <w:pPr>
        <w:ind w:left="4320" w:hanging="180"/>
      </w:pPr>
    </w:lvl>
    <w:lvl w:ilvl="6" w:tplc="F9E0A72A" w:tentative="1">
      <w:start w:val="1"/>
      <w:numFmt w:val="decimal"/>
      <w:lvlText w:val="%7."/>
      <w:lvlJc w:val="left"/>
      <w:pPr>
        <w:ind w:left="5040" w:hanging="360"/>
      </w:pPr>
    </w:lvl>
    <w:lvl w:ilvl="7" w:tplc="A9A0D6AC" w:tentative="1">
      <w:start w:val="1"/>
      <w:numFmt w:val="lowerLetter"/>
      <w:lvlText w:val="%8."/>
      <w:lvlJc w:val="left"/>
      <w:pPr>
        <w:ind w:left="5760" w:hanging="360"/>
      </w:pPr>
    </w:lvl>
    <w:lvl w:ilvl="8" w:tplc="1CEA7BCA" w:tentative="1">
      <w:start w:val="1"/>
      <w:numFmt w:val="lowerRoman"/>
      <w:lvlText w:val="%9."/>
      <w:lvlJc w:val="right"/>
      <w:pPr>
        <w:ind w:left="6480" w:hanging="180"/>
      </w:pPr>
    </w:lvl>
  </w:abstractNum>
  <w:abstractNum w:abstractNumId="18" w15:restartNumberingAfterBreak="0">
    <w:nsid w:val="561A7988"/>
    <w:multiLevelType w:val="hybridMultilevel"/>
    <w:tmpl w:val="2D428DCA"/>
    <w:lvl w:ilvl="0" w:tplc="BE600622">
      <w:start w:val="1"/>
      <w:numFmt w:val="bullet"/>
      <w:lvlText w:val=""/>
      <w:lvlJc w:val="left"/>
      <w:pPr>
        <w:ind w:left="720" w:hanging="360"/>
      </w:pPr>
      <w:rPr>
        <w:rFonts w:ascii="Symbol" w:hAnsi="Symbol" w:hint="default"/>
      </w:rPr>
    </w:lvl>
    <w:lvl w:ilvl="1" w:tplc="BF722678">
      <w:start w:val="1"/>
      <w:numFmt w:val="bullet"/>
      <w:lvlText w:val="o"/>
      <w:lvlJc w:val="left"/>
      <w:pPr>
        <w:ind w:left="1440" w:hanging="360"/>
      </w:pPr>
      <w:rPr>
        <w:rFonts w:ascii="Courier New" w:hAnsi="Courier New" w:cs="Courier New" w:hint="default"/>
      </w:rPr>
    </w:lvl>
    <w:lvl w:ilvl="2" w:tplc="2FFEA108" w:tentative="1">
      <w:start w:val="1"/>
      <w:numFmt w:val="bullet"/>
      <w:lvlText w:val=""/>
      <w:lvlJc w:val="left"/>
      <w:pPr>
        <w:ind w:left="2160" w:hanging="360"/>
      </w:pPr>
      <w:rPr>
        <w:rFonts w:ascii="Wingdings" w:hAnsi="Wingdings" w:hint="default"/>
      </w:rPr>
    </w:lvl>
    <w:lvl w:ilvl="3" w:tplc="513E13B6" w:tentative="1">
      <w:start w:val="1"/>
      <w:numFmt w:val="bullet"/>
      <w:lvlText w:val=""/>
      <w:lvlJc w:val="left"/>
      <w:pPr>
        <w:ind w:left="2880" w:hanging="360"/>
      </w:pPr>
      <w:rPr>
        <w:rFonts w:ascii="Symbol" w:hAnsi="Symbol" w:hint="default"/>
      </w:rPr>
    </w:lvl>
    <w:lvl w:ilvl="4" w:tplc="AF7E2162" w:tentative="1">
      <w:start w:val="1"/>
      <w:numFmt w:val="bullet"/>
      <w:lvlText w:val="o"/>
      <w:lvlJc w:val="left"/>
      <w:pPr>
        <w:ind w:left="3600" w:hanging="360"/>
      </w:pPr>
      <w:rPr>
        <w:rFonts w:ascii="Courier New" w:hAnsi="Courier New" w:cs="Courier New" w:hint="default"/>
      </w:rPr>
    </w:lvl>
    <w:lvl w:ilvl="5" w:tplc="339C5AC0" w:tentative="1">
      <w:start w:val="1"/>
      <w:numFmt w:val="bullet"/>
      <w:lvlText w:val=""/>
      <w:lvlJc w:val="left"/>
      <w:pPr>
        <w:ind w:left="4320" w:hanging="360"/>
      </w:pPr>
      <w:rPr>
        <w:rFonts w:ascii="Wingdings" w:hAnsi="Wingdings" w:hint="default"/>
      </w:rPr>
    </w:lvl>
    <w:lvl w:ilvl="6" w:tplc="DA9E8F44" w:tentative="1">
      <w:start w:val="1"/>
      <w:numFmt w:val="bullet"/>
      <w:lvlText w:val=""/>
      <w:lvlJc w:val="left"/>
      <w:pPr>
        <w:ind w:left="5040" w:hanging="360"/>
      </w:pPr>
      <w:rPr>
        <w:rFonts w:ascii="Symbol" w:hAnsi="Symbol" w:hint="default"/>
      </w:rPr>
    </w:lvl>
    <w:lvl w:ilvl="7" w:tplc="C6C616EC" w:tentative="1">
      <w:start w:val="1"/>
      <w:numFmt w:val="bullet"/>
      <w:lvlText w:val="o"/>
      <w:lvlJc w:val="left"/>
      <w:pPr>
        <w:ind w:left="5760" w:hanging="360"/>
      </w:pPr>
      <w:rPr>
        <w:rFonts w:ascii="Courier New" w:hAnsi="Courier New" w:cs="Courier New" w:hint="default"/>
      </w:rPr>
    </w:lvl>
    <w:lvl w:ilvl="8" w:tplc="D1ECD658" w:tentative="1">
      <w:start w:val="1"/>
      <w:numFmt w:val="bullet"/>
      <w:lvlText w:val=""/>
      <w:lvlJc w:val="left"/>
      <w:pPr>
        <w:ind w:left="6480" w:hanging="360"/>
      </w:pPr>
      <w:rPr>
        <w:rFonts w:ascii="Wingdings" w:hAnsi="Wingdings" w:hint="default"/>
      </w:rPr>
    </w:lvl>
  </w:abstractNum>
  <w:abstractNum w:abstractNumId="19" w15:restartNumberingAfterBreak="0">
    <w:nsid w:val="5CD77F69"/>
    <w:multiLevelType w:val="hybridMultilevel"/>
    <w:tmpl w:val="40FA233A"/>
    <w:lvl w:ilvl="0" w:tplc="C384461C">
      <w:start w:val="1"/>
      <w:numFmt w:val="bullet"/>
      <w:lvlText w:val="o"/>
      <w:lvlJc w:val="left"/>
      <w:pPr>
        <w:ind w:left="1080" w:hanging="360"/>
      </w:pPr>
      <w:rPr>
        <w:rFonts w:ascii="Courier New" w:hAnsi="Courier New" w:cs="Courier New" w:hint="default"/>
      </w:rPr>
    </w:lvl>
    <w:lvl w:ilvl="1" w:tplc="15420CFE" w:tentative="1">
      <w:start w:val="1"/>
      <w:numFmt w:val="bullet"/>
      <w:lvlText w:val="o"/>
      <w:lvlJc w:val="left"/>
      <w:pPr>
        <w:ind w:left="1800" w:hanging="360"/>
      </w:pPr>
      <w:rPr>
        <w:rFonts w:ascii="Courier New" w:hAnsi="Courier New" w:cs="Courier New" w:hint="default"/>
      </w:rPr>
    </w:lvl>
    <w:lvl w:ilvl="2" w:tplc="AF7C9838" w:tentative="1">
      <w:start w:val="1"/>
      <w:numFmt w:val="bullet"/>
      <w:lvlText w:val=""/>
      <w:lvlJc w:val="left"/>
      <w:pPr>
        <w:ind w:left="2520" w:hanging="360"/>
      </w:pPr>
      <w:rPr>
        <w:rFonts w:ascii="Wingdings" w:hAnsi="Wingdings" w:hint="default"/>
      </w:rPr>
    </w:lvl>
    <w:lvl w:ilvl="3" w:tplc="2F60CE6E" w:tentative="1">
      <w:start w:val="1"/>
      <w:numFmt w:val="bullet"/>
      <w:lvlText w:val=""/>
      <w:lvlJc w:val="left"/>
      <w:pPr>
        <w:ind w:left="3240" w:hanging="360"/>
      </w:pPr>
      <w:rPr>
        <w:rFonts w:ascii="Symbol" w:hAnsi="Symbol" w:hint="default"/>
      </w:rPr>
    </w:lvl>
    <w:lvl w:ilvl="4" w:tplc="D4A8C70E" w:tentative="1">
      <w:start w:val="1"/>
      <w:numFmt w:val="bullet"/>
      <w:lvlText w:val="o"/>
      <w:lvlJc w:val="left"/>
      <w:pPr>
        <w:ind w:left="3960" w:hanging="360"/>
      </w:pPr>
      <w:rPr>
        <w:rFonts w:ascii="Courier New" w:hAnsi="Courier New" w:cs="Courier New" w:hint="default"/>
      </w:rPr>
    </w:lvl>
    <w:lvl w:ilvl="5" w:tplc="07464926" w:tentative="1">
      <w:start w:val="1"/>
      <w:numFmt w:val="bullet"/>
      <w:lvlText w:val=""/>
      <w:lvlJc w:val="left"/>
      <w:pPr>
        <w:ind w:left="4680" w:hanging="360"/>
      </w:pPr>
      <w:rPr>
        <w:rFonts w:ascii="Wingdings" w:hAnsi="Wingdings" w:hint="default"/>
      </w:rPr>
    </w:lvl>
    <w:lvl w:ilvl="6" w:tplc="A0CA009A" w:tentative="1">
      <w:start w:val="1"/>
      <w:numFmt w:val="bullet"/>
      <w:lvlText w:val=""/>
      <w:lvlJc w:val="left"/>
      <w:pPr>
        <w:ind w:left="5400" w:hanging="360"/>
      </w:pPr>
      <w:rPr>
        <w:rFonts w:ascii="Symbol" w:hAnsi="Symbol" w:hint="default"/>
      </w:rPr>
    </w:lvl>
    <w:lvl w:ilvl="7" w:tplc="53E28E60" w:tentative="1">
      <w:start w:val="1"/>
      <w:numFmt w:val="bullet"/>
      <w:lvlText w:val="o"/>
      <w:lvlJc w:val="left"/>
      <w:pPr>
        <w:ind w:left="6120" w:hanging="360"/>
      </w:pPr>
      <w:rPr>
        <w:rFonts w:ascii="Courier New" w:hAnsi="Courier New" w:cs="Courier New" w:hint="default"/>
      </w:rPr>
    </w:lvl>
    <w:lvl w:ilvl="8" w:tplc="5C243D68" w:tentative="1">
      <w:start w:val="1"/>
      <w:numFmt w:val="bullet"/>
      <w:lvlText w:val=""/>
      <w:lvlJc w:val="left"/>
      <w:pPr>
        <w:ind w:left="6840" w:hanging="360"/>
      </w:pPr>
      <w:rPr>
        <w:rFonts w:ascii="Wingdings" w:hAnsi="Wingdings" w:hint="default"/>
      </w:rPr>
    </w:lvl>
  </w:abstractNum>
  <w:abstractNum w:abstractNumId="20" w15:restartNumberingAfterBreak="0">
    <w:nsid w:val="5D17783E"/>
    <w:multiLevelType w:val="hybridMultilevel"/>
    <w:tmpl w:val="505A1914"/>
    <w:lvl w:ilvl="0" w:tplc="BE2C2980">
      <w:start w:val="1"/>
      <w:numFmt w:val="decimal"/>
      <w:lvlText w:val="%1."/>
      <w:lvlJc w:val="left"/>
      <w:pPr>
        <w:ind w:left="720" w:hanging="360"/>
      </w:pPr>
    </w:lvl>
    <w:lvl w:ilvl="1" w:tplc="644C3702">
      <w:start w:val="1"/>
      <w:numFmt w:val="lowerLetter"/>
      <w:lvlText w:val="%2."/>
      <w:lvlJc w:val="left"/>
      <w:pPr>
        <w:ind w:left="1440" w:hanging="360"/>
      </w:pPr>
    </w:lvl>
    <w:lvl w:ilvl="2" w:tplc="D33413B8" w:tentative="1">
      <w:start w:val="1"/>
      <w:numFmt w:val="lowerRoman"/>
      <w:lvlText w:val="%3."/>
      <w:lvlJc w:val="right"/>
      <w:pPr>
        <w:ind w:left="2160" w:hanging="180"/>
      </w:pPr>
    </w:lvl>
    <w:lvl w:ilvl="3" w:tplc="BA806028" w:tentative="1">
      <w:start w:val="1"/>
      <w:numFmt w:val="decimal"/>
      <w:lvlText w:val="%4."/>
      <w:lvlJc w:val="left"/>
      <w:pPr>
        <w:ind w:left="2880" w:hanging="360"/>
      </w:pPr>
    </w:lvl>
    <w:lvl w:ilvl="4" w:tplc="5184A9FE" w:tentative="1">
      <w:start w:val="1"/>
      <w:numFmt w:val="lowerLetter"/>
      <w:lvlText w:val="%5."/>
      <w:lvlJc w:val="left"/>
      <w:pPr>
        <w:ind w:left="3600" w:hanging="360"/>
      </w:pPr>
    </w:lvl>
    <w:lvl w:ilvl="5" w:tplc="293AEBE2" w:tentative="1">
      <w:start w:val="1"/>
      <w:numFmt w:val="lowerRoman"/>
      <w:lvlText w:val="%6."/>
      <w:lvlJc w:val="right"/>
      <w:pPr>
        <w:ind w:left="4320" w:hanging="180"/>
      </w:pPr>
    </w:lvl>
    <w:lvl w:ilvl="6" w:tplc="F6D4E606" w:tentative="1">
      <w:start w:val="1"/>
      <w:numFmt w:val="decimal"/>
      <w:lvlText w:val="%7."/>
      <w:lvlJc w:val="left"/>
      <w:pPr>
        <w:ind w:left="5040" w:hanging="360"/>
      </w:pPr>
    </w:lvl>
    <w:lvl w:ilvl="7" w:tplc="1D522D3C" w:tentative="1">
      <w:start w:val="1"/>
      <w:numFmt w:val="lowerLetter"/>
      <w:lvlText w:val="%8."/>
      <w:lvlJc w:val="left"/>
      <w:pPr>
        <w:ind w:left="5760" w:hanging="360"/>
      </w:pPr>
    </w:lvl>
    <w:lvl w:ilvl="8" w:tplc="B45EF4E2" w:tentative="1">
      <w:start w:val="1"/>
      <w:numFmt w:val="lowerRoman"/>
      <w:lvlText w:val="%9."/>
      <w:lvlJc w:val="right"/>
      <w:pPr>
        <w:ind w:left="6480" w:hanging="180"/>
      </w:pPr>
    </w:lvl>
  </w:abstractNum>
  <w:abstractNum w:abstractNumId="21" w15:restartNumberingAfterBreak="0">
    <w:nsid w:val="5F017AAE"/>
    <w:multiLevelType w:val="hybridMultilevel"/>
    <w:tmpl w:val="8DB6F53C"/>
    <w:lvl w:ilvl="0" w:tplc="62D4C628">
      <w:start w:val="1"/>
      <w:numFmt w:val="bullet"/>
      <w:lvlText w:val=""/>
      <w:lvlJc w:val="left"/>
      <w:pPr>
        <w:ind w:left="720" w:hanging="360"/>
      </w:pPr>
      <w:rPr>
        <w:rFonts w:ascii="Symbol" w:hAnsi="Symbol" w:hint="default"/>
      </w:rPr>
    </w:lvl>
    <w:lvl w:ilvl="1" w:tplc="6E8A06F0">
      <w:start w:val="1"/>
      <w:numFmt w:val="bullet"/>
      <w:lvlText w:val="o"/>
      <w:lvlJc w:val="left"/>
      <w:pPr>
        <w:ind w:left="1440" w:hanging="360"/>
      </w:pPr>
      <w:rPr>
        <w:rFonts w:ascii="Courier New" w:hAnsi="Courier New" w:cs="Courier New" w:hint="default"/>
      </w:rPr>
    </w:lvl>
    <w:lvl w:ilvl="2" w:tplc="6B88A4B4">
      <w:start w:val="1"/>
      <w:numFmt w:val="bullet"/>
      <w:lvlText w:val=""/>
      <w:lvlJc w:val="left"/>
      <w:pPr>
        <w:ind w:left="2160" w:hanging="360"/>
      </w:pPr>
      <w:rPr>
        <w:rFonts w:ascii="Wingdings" w:hAnsi="Wingdings" w:hint="default"/>
      </w:rPr>
    </w:lvl>
    <w:lvl w:ilvl="3" w:tplc="2B64084E">
      <w:start w:val="1"/>
      <w:numFmt w:val="bullet"/>
      <w:lvlText w:val=""/>
      <w:lvlJc w:val="left"/>
      <w:pPr>
        <w:ind w:left="2880" w:hanging="360"/>
      </w:pPr>
      <w:rPr>
        <w:rFonts w:ascii="Symbol" w:hAnsi="Symbol" w:hint="default"/>
      </w:rPr>
    </w:lvl>
    <w:lvl w:ilvl="4" w:tplc="E0F84AA6">
      <w:start w:val="1"/>
      <w:numFmt w:val="bullet"/>
      <w:lvlText w:val="o"/>
      <w:lvlJc w:val="left"/>
      <w:pPr>
        <w:ind w:left="3600" w:hanging="360"/>
      </w:pPr>
      <w:rPr>
        <w:rFonts w:ascii="Courier New" w:hAnsi="Courier New" w:cs="Courier New" w:hint="default"/>
      </w:rPr>
    </w:lvl>
    <w:lvl w:ilvl="5" w:tplc="49E8A130">
      <w:start w:val="1"/>
      <w:numFmt w:val="bullet"/>
      <w:lvlText w:val=""/>
      <w:lvlJc w:val="left"/>
      <w:pPr>
        <w:ind w:left="4320" w:hanging="360"/>
      </w:pPr>
      <w:rPr>
        <w:rFonts w:ascii="Wingdings" w:hAnsi="Wingdings" w:hint="default"/>
      </w:rPr>
    </w:lvl>
    <w:lvl w:ilvl="6" w:tplc="5916FC3E">
      <w:start w:val="1"/>
      <w:numFmt w:val="bullet"/>
      <w:lvlText w:val=""/>
      <w:lvlJc w:val="left"/>
      <w:pPr>
        <w:ind w:left="5040" w:hanging="360"/>
      </w:pPr>
      <w:rPr>
        <w:rFonts w:ascii="Symbol" w:hAnsi="Symbol" w:hint="default"/>
      </w:rPr>
    </w:lvl>
    <w:lvl w:ilvl="7" w:tplc="766A302C">
      <w:start w:val="1"/>
      <w:numFmt w:val="bullet"/>
      <w:lvlText w:val="o"/>
      <w:lvlJc w:val="left"/>
      <w:pPr>
        <w:ind w:left="5760" w:hanging="360"/>
      </w:pPr>
      <w:rPr>
        <w:rFonts w:ascii="Courier New" w:hAnsi="Courier New" w:cs="Courier New" w:hint="default"/>
      </w:rPr>
    </w:lvl>
    <w:lvl w:ilvl="8" w:tplc="5A2254B6">
      <w:start w:val="1"/>
      <w:numFmt w:val="bullet"/>
      <w:lvlText w:val=""/>
      <w:lvlJc w:val="left"/>
      <w:pPr>
        <w:ind w:left="6480" w:hanging="360"/>
      </w:pPr>
      <w:rPr>
        <w:rFonts w:ascii="Wingdings" w:hAnsi="Wingdings" w:hint="default"/>
      </w:rPr>
    </w:lvl>
  </w:abstractNum>
  <w:abstractNum w:abstractNumId="22" w15:restartNumberingAfterBreak="0">
    <w:nsid w:val="61A77FC4"/>
    <w:multiLevelType w:val="hybridMultilevel"/>
    <w:tmpl w:val="953813D0"/>
    <w:lvl w:ilvl="0" w:tplc="41CA6630">
      <w:start w:val="1"/>
      <w:numFmt w:val="bullet"/>
      <w:lvlText w:val=""/>
      <w:lvlJc w:val="left"/>
      <w:pPr>
        <w:tabs>
          <w:tab w:val="num" w:pos="720"/>
        </w:tabs>
        <w:ind w:left="720" w:hanging="360"/>
      </w:pPr>
      <w:rPr>
        <w:rFonts w:ascii="Symbol" w:hAnsi="Symbol" w:hint="default"/>
      </w:rPr>
    </w:lvl>
    <w:lvl w:ilvl="1" w:tplc="BDD42962" w:tentative="1">
      <w:start w:val="1"/>
      <w:numFmt w:val="bullet"/>
      <w:lvlText w:val="o"/>
      <w:lvlJc w:val="left"/>
      <w:pPr>
        <w:tabs>
          <w:tab w:val="num" w:pos="1440"/>
        </w:tabs>
        <w:ind w:left="1440" w:hanging="360"/>
      </w:pPr>
      <w:rPr>
        <w:rFonts w:ascii="Courier New" w:hAnsi="Courier New" w:cs="Courier New" w:hint="default"/>
      </w:rPr>
    </w:lvl>
    <w:lvl w:ilvl="2" w:tplc="1F7EA204" w:tentative="1">
      <w:start w:val="1"/>
      <w:numFmt w:val="bullet"/>
      <w:lvlText w:val=""/>
      <w:lvlJc w:val="left"/>
      <w:pPr>
        <w:tabs>
          <w:tab w:val="num" w:pos="2160"/>
        </w:tabs>
        <w:ind w:left="2160" w:hanging="360"/>
      </w:pPr>
      <w:rPr>
        <w:rFonts w:ascii="Wingdings" w:hAnsi="Wingdings" w:hint="default"/>
      </w:rPr>
    </w:lvl>
    <w:lvl w:ilvl="3" w:tplc="DC3464AC" w:tentative="1">
      <w:start w:val="1"/>
      <w:numFmt w:val="bullet"/>
      <w:lvlText w:val=""/>
      <w:lvlJc w:val="left"/>
      <w:pPr>
        <w:tabs>
          <w:tab w:val="num" w:pos="2880"/>
        </w:tabs>
        <w:ind w:left="2880" w:hanging="360"/>
      </w:pPr>
      <w:rPr>
        <w:rFonts w:ascii="Symbol" w:hAnsi="Symbol" w:hint="default"/>
      </w:rPr>
    </w:lvl>
    <w:lvl w:ilvl="4" w:tplc="97007184" w:tentative="1">
      <w:start w:val="1"/>
      <w:numFmt w:val="bullet"/>
      <w:lvlText w:val="o"/>
      <w:lvlJc w:val="left"/>
      <w:pPr>
        <w:tabs>
          <w:tab w:val="num" w:pos="3600"/>
        </w:tabs>
        <w:ind w:left="3600" w:hanging="360"/>
      </w:pPr>
      <w:rPr>
        <w:rFonts w:ascii="Courier New" w:hAnsi="Courier New" w:cs="Courier New" w:hint="default"/>
      </w:rPr>
    </w:lvl>
    <w:lvl w:ilvl="5" w:tplc="6EA4F866" w:tentative="1">
      <w:start w:val="1"/>
      <w:numFmt w:val="bullet"/>
      <w:lvlText w:val=""/>
      <w:lvlJc w:val="left"/>
      <w:pPr>
        <w:tabs>
          <w:tab w:val="num" w:pos="4320"/>
        </w:tabs>
        <w:ind w:left="4320" w:hanging="360"/>
      </w:pPr>
      <w:rPr>
        <w:rFonts w:ascii="Wingdings" w:hAnsi="Wingdings" w:hint="default"/>
      </w:rPr>
    </w:lvl>
    <w:lvl w:ilvl="6" w:tplc="E996D4BE" w:tentative="1">
      <w:start w:val="1"/>
      <w:numFmt w:val="bullet"/>
      <w:lvlText w:val=""/>
      <w:lvlJc w:val="left"/>
      <w:pPr>
        <w:tabs>
          <w:tab w:val="num" w:pos="5040"/>
        </w:tabs>
        <w:ind w:left="5040" w:hanging="360"/>
      </w:pPr>
      <w:rPr>
        <w:rFonts w:ascii="Symbol" w:hAnsi="Symbol" w:hint="default"/>
      </w:rPr>
    </w:lvl>
    <w:lvl w:ilvl="7" w:tplc="28360800" w:tentative="1">
      <w:start w:val="1"/>
      <w:numFmt w:val="bullet"/>
      <w:lvlText w:val="o"/>
      <w:lvlJc w:val="left"/>
      <w:pPr>
        <w:tabs>
          <w:tab w:val="num" w:pos="5760"/>
        </w:tabs>
        <w:ind w:left="5760" w:hanging="360"/>
      </w:pPr>
      <w:rPr>
        <w:rFonts w:ascii="Courier New" w:hAnsi="Courier New" w:cs="Courier New" w:hint="default"/>
      </w:rPr>
    </w:lvl>
    <w:lvl w:ilvl="8" w:tplc="56DCC87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681C3B"/>
    <w:multiLevelType w:val="hybridMultilevel"/>
    <w:tmpl w:val="830A88B0"/>
    <w:lvl w:ilvl="0" w:tplc="6C0EF1E8">
      <w:start w:val="1"/>
      <w:numFmt w:val="decimal"/>
      <w:lvlText w:val="%1."/>
      <w:lvlJc w:val="left"/>
      <w:pPr>
        <w:ind w:left="3150" w:hanging="360"/>
      </w:pPr>
      <w:rPr>
        <w:rFonts w:hint="default"/>
      </w:rPr>
    </w:lvl>
    <w:lvl w:ilvl="1" w:tplc="0CDE17DA" w:tentative="1">
      <w:start w:val="1"/>
      <w:numFmt w:val="lowerLetter"/>
      <w:lvlText w:val="%2."/>
      <w:lvlJc w:val="left"/>
      <w:pPr>
        <w:ind w:left="1440" w:hanging="360"/>
      </w:pPr>
    </w:lvl>
    <w:lvl w:ilvl="2" w:tplc="65ECA176" w:tentative="1">
      <w:start w:val="1"/>
      <w:numFmt w:val="lowerRoman"/>
      <w:lvlText w:val="%3."/>
      <w:lvlJc w:val="right"/>
      <w:pPr>
        <w:ind w:left="2160" w:hanging="180"/>
      </w:pPr>
    </w:lvl>
    <w:lvl w:ilvl="3" w:tplc="C5C809F2" w:tentative="1">
      <w:start w:val="1"/>
      <w:numFmt w:val="decimal"/>
      <w:lvlText w:val="%4."/>
      <w:lvlJc w:val="left"/>
      <w:pPr>
        <w:ind w:left="2880" w:hanging="360"/>
      </w:pPr>
    </w:lvl>
    <w:lvl w:ilvl="4" w:tplc="D2685904" w:tentative="1">
      <w:start w:val="1"/>
      <w:numFmt w:val="lowerLetter"/>
      <w:lvlText w:val="%5."/>
      <w:lvlJc w:val="left"/>
      <w:pPr>
        <w:ind w:left="3600" w:hanging="360"/>
      </w:pPr>
    </w:lvl>
    <w:lvl w:ilvl="5" w:tplc="4F4ECD18" w:tentative="1">
      <w:start w:val="1"/>
      <w:numFmt w:val="lowerRoman"/>
      <w:lvlText w:val="%6."/>
      <w:lvlJc w:val="right"/>
      <w:pPr>
        <w:ind w:left="4320" w:hanging="180"/>
      </w:pPr>
    </w:lvl>
    <w:lvl w:ilvl="6" w:tplc="8F1EF304" w:tentative="1">
      <w:start w:val="1"/>
      <w:numFmt w:val="decimal"/>
      <w:lvlText w:val="%7."/>
      <w:lvlJc w:val="left"/>
      <w:pPr>
        <w:ind w:left="5040" w:hanging="360"/>
      </w:pPr>
    </w:lvl>
    <w:lvl w:ilvl="7" w:tplc="7F6CE7FA" w:tentative="1">
      <w:start w:val="1"/>
      <w:numFmt w:val="lowerLetter"/>
      <w:lvlText w:val="%8."/>
      <w:lvlJc w:val="left"/>
      <w:pPr>
        <w:ind w:left="5760" w:hanging="360"/>
      </w:pPr>
    </w:lvl>
    <w:lvl w:ilvl="8" w:tplc="E89A11A4" w:tentative="1">
      <w:start w:val="1"/>
      <w:numFmt w:val="lowerRoman"/>
      <w:lvlText w:val="%9."/>
      <w:lvlJc w:val="right"/>
      <w:pPr>
        <w:ind w:left="6480" w:hanging="180"/>
      </w:pPr>
    </w:lvl>
  </w:abstractNum>
  <w:abstractNum w:abstractNumId="24" w15:restartNumberingAfterBreak="0">
    <w:nsid w:val="65A07019"/>
    <w:multiLevelType w:val="hybridMultilevel"/>
    <w:tmpl w:val="185CDDB8"/>
    <w:lvl w:ilvl="0" w:tplc="FFC278F0">
      <w:start w:val="1"/>
      <w:numFmt w:val="bullet"/>
      <w:lvlText w:val=""/>
      <w:lvlJc w:val="left"/>
      <w:pPr>
        <w:ind w:left="720" w:hanging="360"/>
      </w:pPr>
      <w:rPr>
        <w:rFonts w:ascii="Symbol" w:hAnsi="Symbol" w:hint="default"/>
      </w:rPr>
    </w:lvl>
    <w:lvl w:ilvl="1" w:tplc="1A8E0F2E" w:tentative="1">
      <w:start w:val="1"/>
      <w:numFmt w:val="bullet"/>
      <w:lvlText w:val="o"/>
      <w:lvlJc w:val="left"/>
      <w:pPr>
        <w:ind w:left="1440" w:hanging="360"/>
      </w:pPr>
      <w:rPr>
        <w:rFonts w:ascii="Courier New" w:hAnsi="Courier New" w:cs="Courier New" w:hint="default"/>
      </w:rPr>
    </w:lvl>
    <w:lvl w:ilvl="2" w:tplc="ABD8060C" w:tentative="1">
      <w:start w:val="1"/>
      <w:numFmt w:val="bullet"/>
      <w:lvlText w:val=""/>
      <w:lvlJc w:val="left"/>
      <w:pPr>
        <w:ind w:left="2160" w:hanging="360"/>
      </w:pPr>
      <w:rPr>
        <w:rFonts w:ascii="Wingdings" w:hAnsi="Wingdings" w:hint="default"/>
      </w:rPr>
    </w:lvl>
    <w:lvl w:ilvl="3" w:tplc="6C686C20" w:tentative="1">
      <w:start w:val="1"/>
      <w:numFmt w:val="bullet"/>
      <w:lvlText w:val=""/>
      <w:lvlJc w:val="left"/>
      <w:pPr>
        <w:ind w:left="2880" w:hanging="360"/>
      </w:pPr>
      <w:rPr>
        <w:rFonts w:ascii="Symbol" w:hAnsi="Symbol" w:hint="default"/>
      </w:rPr>
    </w:lvl>
    <w:lvl w:ilvl="4" w:tplc="A120E5F6" w:tentative="1">
      <w:start w:val="1"/>
      <w:numFmt w:val="bullet"/>
      <w:lvlText w:val="o"/>
      <w:lvlJc w:val="left"/>
      <w:pPr>
        <w:ind w:left="3600" w:hanging="360"/>
      </w:pPr>
      <w:rPr>
        <w:rFonts w:ascii="Courier New" w:hAnsi="Courier New" w:cs="Courier New" w:hint="default"/>
      </w:rPr>
    </w:lvl>
    <w:lvl w:ilvl="5" w:tplc="AA46C3D2" w:tentative="1">
      <w:start w:val="1"/>
      <w:numFmt w:val="bullet"/>
      <w:lvlText w:val=""/>
      <w:lvlJc w:val="left"/>
      <w:pPr>
        <w:ind w:left="4320" w:hanging="360"/>
      </w:pPr>
      <w:rPr>
        <w:rFonts w:ascii="Wingdings" w:hAnsi="Wingdings" w:hint="default"/>
      </w:rPr>
    </w:lvl>
    <w:lvl w:ilvl="6" w:tplc="D494BEBC" w:tentative="1">
      <w:start w:val="1"/>
      <w:numFmt w:val="bullet"/>
      <w:lvlText w:val=""/>
      <w:lvlJc w:val="left"/>
      <w:pPr>
        <w:ind w:left="5040" w:hanging="360"/>
      </w:pPr>
      <w:rPr>
        <w:rFonts w:ascii="Symbol" w:hAnsi="Symbol" w:hint="default"/>
      </w:rPr>
    </w:lvl>
    <w:lvl w:ilvl="7" w:tplc="BC689502" w:tentative="1">
      <w:start w:val="1"/>
      <w:numFmt w:val="bullet"/>
      <w:lvlText w:val="o"/>
      <w:lvlJc w:val="left"/>
      <w:pPr>
        <w:ind w:left="5760" w:hanging="360"/>
      </w:pPr>
      <w:rPr>
        <w:rFonts w:ascii="Courier New" w:hAnsi="Courier New" w:cs="Courier New" w:hint="default"/>
      </w:rPr>
    </w:lvl>
    <w:lvl w:ilvl="8" w:tplc="F406218A" w:tentative="1">
      <w:start w:val="1"/>
      <w:numFmt w:val="bullet"/>
      <w:lvlText w:val=""/>
      <w:lvlJc w:val="left"/>
      <w:pPr>
        <w:ind w:left="6480" w:hanging="360"/>
      </w:pPr>
      <w:rPr>
        <w:rFonts w:ascii="Wingdings" w:hAnsi="Wingdings" w:hint="default"/>
      </w:rPr>
    </w:lvl>
  </w:abstractNum>
  <w:abstractNum w:abstractNumId="25" w15:restartNumberingAfterBreak="0">
    <w:nsid w:val="68F07F26"/>
    <w:multiLevelType w:val="hybridMultilevel"/>
    <w:tmpl w:val="AA700E8E"/>
    <w:lvl w:ilvl="0" w:tplc="CED8BB1E">
      <w:start w:val="1"/>
      <w:numFmt w:val="bullet"/>
      <w:lvlText w:val=""/>
      <w:lvlJc w:val="left"/>
      <w:pPr>
        <w:tabs>
          <w:tab w:val="num" w:pos="720"/>
        </w:tabs>
        <w:ind w:left="720" w:hanging="360"/>
      </w:pPr>
      <w:rPr>
        <w:rFonts w:ascii="Symbol" w:hAnsi="Symbol" w:hint="default"/>
      </w:rPr>
    </w:lvl>
    <w:lvl w:ilvl="1" w:tplc="FB266E68" w:tentative="1">
      <w:start w:val="1"/>
      <w:numFmt w:val="bullet"/>
      <w:lvlText w:val="o"/>
      <w:lvlJc w:val="left"/>
      <w:pPr>
        <w:tabs>
          <w:tab w:val="num" w:pos="1440"/>
        </w:tabs>
        <w:ind w:left="1440" w:hanging="360"/>
      </w:pPr>
      <w:rPr>
        <w:rFonts w:ascii="Courier New" w:hAnsi="Courier New" w:cs="Courier New" w:hint="default"/>
      </w:rPr>
    </w:lvl>
    <w:lvl w:ilvl="2" w:tplc="24FAE63C" w:tentative="1">
      <w:start w:val="1"/>
      <w:numFmt w:val="bullet"/>
      <w:lvlText w:val=""/>
      <w:lvlJc w:val="left"/>
      <w:pPr>
        <w:tabs>
          <w:tab w:val="num" w:pos="2160"/>
        </w:tabs>
        <w:ind w:left="2160" w:hanging="360"/>
      </w:pPr>
      <w:rPr>
        <w:rFonts w:ascii="Wingdings" w:hAnsi="Wingdings" w:hint="default"/>
      </w:rPr>
    </w:lvl>
    <w:lvl w:ilvl="3" w:tplc="0E86A6A0" w:tentative="1">
      <w:start w:val="1"/>
      <w:numFmt w:val="bullet"/>
      <w:lvlText w:val=""/>
      <w:lvlJc w:val="left"/>
      <w:pPr>
        <w:tabs>
          <w:tab w:val="num" w:pos="2880"/>
        </w:tabs>
        <w:ind w:left="2880" w:hanging="360"/>
      </w:pPr>
      <w:rPr>
        <w:rFonts w:ascii="Symbol" w:hAnsi="Symbol" w:hint="default"/>
      </w:rPr>
    </w:lvl>
    <w:lvl w:ilvl="4" w:tplc="C964AC54" w:tentative="1">
      <w:start w:val="1"/>
      <w:numFmt w:val="bullet"/>
      <w:lvlText w:val="o"/>
      <w:lvlJc w:val="left"/>
      <w:pPr>
        <w:tabs>
          <w:tab w:val="num" w:pos="3600"/>
        </w:tabs>
        <w:ind w:left="3600" w:hanging="360"/>
      </w:pPr>
      <w:rPr>
        <w:rFonts w:ascii="Courier New" w:hAnsi="Courier New" w:cs="Courier New" w:hint="default"/>
      </w:rPr>
    </w:lvl>
    <w:lvl w:ilvl="5" w:tplc="868AD76C" w:tentative="1">
      <w:start w:val="1"/>
      <w:numFmt w:val="bullet"/>
      <w:lvlText w:val=""/>
      <w:lvlJc w:val="left"/>
      <w:pPr>
        <w:tabs>
          <w:tab w:val="num" w:pos="4320"/>
        </w:tabs>
        <w:ind w:left="4320" w:hanging="360"/>
      </w:pPr>
      <w:rPr>
        <w:rFonts w:ascii="Wingdings" w:hAnsi="Wingdings" w:hint="default"/>
      </w:rPr>
    </w:lvl>
    <w:lvl w:ilvl="6" w:tplc="DBD06E82" w:tentative="1">
      <w:start w:val="1"/>
      <w:numFmt w:val="bullet"/>
      <w:lvlText w:val=""/>
      <w:lvlJc w:val="left"/>
      <w:pPr>
        <w:tabs>
          <w:tab w:val="num" w:pos="5040"/>
        </w:tabs>
        <w:ind w:left="5040" w:hanging="360"/>
      </w:pPr>
      <w:rPr>
        <w:rFonts w:ascii="Symbol" w:hAnsi="Symbol" w:hint="default"/>
      </w:rPr>
    </w:lvl>
    <w:lvl w:ilvl="7" w:tplc="0590A7BE" w:tentative="1">
      <w:start w:val="1"/>
      <w:numFmt w:val="bullet"/>
      <w:lvlText w:val="o"/>
      <w:lvlJc w:val="left"/>
      <w:pPr>
        <w:tabs>
          <w:tab w:val="num" w:pos="5760"/>
        </w:tabs>
        <w:ind w:left="5760" w:hanging="360"/>
      </w:pPr>
      <w:rPr>
        <w:rFonts w:ascii="Courier New" w:hAnsi="Courier New" w:cs="Courier New" w:hint="default"/>
      </w:rPr>
    </w:lvl>
    <w:lvl w:ilvl="8" w:tplc="9DA0B3D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923261"/>
    <w:multiLevelType w:val="hybridMultilevel"/>
    <w:tmpl w:val="D2F22AEE"/>
    <w:lvl w:ilvl="0" w:tplc="27FAF738">
      <w:start w:val="1"/>
      <w:numFmt w:val="bullet"/>
      <w:lvlText w:val=""/>
      <w:lvlJc w:val="left"/>
      <w:pPr>
        <w:ind w:left="720" w:hanging="360"/>
      </w:pPr>
      <w:rPr>
        <w:rFonts w:ascii="Symbol" w:hAnsi="Symbol" w:hint="default"/>
      </w:rPr>
    </w:lvl>
    <w:lvl w:ilvl="1" w:tplc="C0EEFF1E" w:tentative="1">
      <w:start w:val="1"/>
      <w:numFmt w:val="bullet"/>
      <w:lvlText w:val="o"/>
      <w:lvlJc w:val="left"/>
      <w:pPr>
        <w:ind w:left="1440" w:hanging="360"/>
      </w:pPr>
      <w:rPr>
        <w:rFonts w:ascii="Courier New" w:hAnsi="Courier New" w:cs="Courier New" w:hint="default"/>
      </w:rPr>
    </w:lvl>
    <w:lvl w:ilvl="2" w:tplc="DDAC8970" w:tentative="1">
      <w:start w:val="1"/>
      <w:numFmt w:val="bullet"/>
      <w:lvlText w:val=""/>
      <w:lvlJc w:val="left"/>
      <w:pPr>
        <w:ind w:left="2160" w:hanging="360"/>
      </w:pPr>
      <w:rPr>
        <w:rFonts w:ascii="Wingdings" w:hAnsi="Wingdings" w:hint="default"/>
      </w:rPr>
    </w:lvl>
    <w:lvl w:ilvl="3" w:tplc="0B4EF776" w:tentative="1">
      <w:start w:val="1"/>
      <w:numFmt w:val="bullet"/>
      <w:lvlText w:val=""/>
      <w:lvlJc w:val="left"/>
      <w:pPr>
        <w:ind w:left="2880" w:hanging="360"/>
      </w:pPr>
      <w:rPr>
        <w:rFonts w:ascii="Symbol" w:hAnsi="Symbol" w:hint="default"/>
      </w:rPr>
    </w:lvl>
    <w:lvl w:ilvl="4" w:tplc="0EEA9FEA" w:tentative="1">
      <w:start w:val="1"/>
      <w:numFmt w:val="bullet"/>
      <w:lvlText w:val="o"/>
      <w:lvlJc w:val="left"/>
      <w:pPr>
        <w:ind w:left="3600" w:hanging="360"/>
      </w:pPr>
      <w:rPr>
        <w:rFonts w:ascii="Courier New" w:hAnsi="Courier New" w:cs="Courier New" w:hint="default"/>
      </w:rPr>
    </w:lvl>
    <w:lvl w:ilvl="5" w:tplc="56E2AA68" w:tentative="1">
      <w:start w:val="1"/>
      <w:numFmt w:val="bullet"/>
      <w:lvlText w:val=""/>
      <w:lvlJc w:val="left"/>
      <w:pPr>
        <w:ind w:left="4320" w:hanging="360"/>
      </w:pPr>
      <w:rPr>
        <w:rFonts w:ascii="Wingdings" w:hAnsi="Wingdings" w:hint="default"/>
      </w:rPr>
    </w:lvl>
    <w:lvl w:ilvl="6" w:tplc="E5EC1CB0" w:tentative="1">
      <w:start w:val="1"/>
      <w:numFmt w:val="bullet"/>
      <w:lvlText w:val=""/>
      <w:lvlJc w:val="left"/>
      <w:pPr>
        <w:ind w:left="5040" w:hanging="360"/>
      </w:pPr>
      <w:rPr>
        <w:rFonts w:ascii="Symbol" w:hAnsi="Symbol" w:hint="default"/>
      </w:rPr>
    </w:lvl>
    <w:lvl w:ilvl="7" w:tplc="10503F62" w:tentative="1">
      <w:start w:val="1"/>
      <w:numFmt w:val="bullet"/>
      <w:lvlText w:val="o"/>
      <w:lvlJc w:val="left"/>
      <w:pPr>
        <w:ind w:left="5760" w:hanging="360"/>
      </w:pPr>
      <w:rPr>
        <w:rFonts w:ascii="Courier New" w:hAnsi="Courier New" w:cs="Courier New" w:hint="default"/>
      </w:rPr>
    </w:lvl>
    <w:lvl w:ilvl="8" w:tplc="0318F558" w:tentative="1">
      <w:start w:val="1"/>
      <w:numFmt w:val="bullet"/>
      <w:lvlText w:val=""/>
      <w:lvlJc w:val="left"/>
      <w:pPr>
        <w:ind w:left="6480" w:hanging="360"/>
      </w:pPr>
      <w:rPr>
        <w:rFonts w:ascii="Wingdings" w:hAnsi="Wingdings" w:hint="default"/>
      </w:rPr>
    </w:lvl>
  </w:abstractNum>
  <w:abstractNum w:abstractNumId="27" w15:restartNumberingAfterBreak="0">
    <w:nsid w:val="6EF621E1"/>
    <w:multiLevelType w:val="hybridMultilevel"/>
    <w:tmpl w:val="ED6CC914"/>
    <w:lvl w:ilvl="0" w:tplc="4D008532">
      <w:start w:val="1"/>
      <w:numFmt w:val="bullet"/>
      <w:lvlText w:val=""/>
      <w:lvlJc w:val="left"/>
      <w:pPr>
        <w:ind w:left="720" w:hanging="360"/>
      </w:pPr>
      <w:rPr>
        <w:rFonts w:ascii="Symbol" w:hAnsi="Symbol" w:hint="default"/>
      </w:rPr>
    </w:lvl>
    <w:lvl w:ilvl="1" w:tplc="51B8900C">
      <w:start w:val="1"/>
      <w:numFmt w:val="bullet"/>
      <w:lvlText w:val=""/>
      <w:lvlJc w:val="left"/>
      <w:pPr>
        <w:ind w:left="1440" w:hanging="360"/>
      </w:pPr>
      <w:rPr>
        <w:rFonts w:ascii="Symbol" w:hAnsi="Symbol" w:hint="default"/>
      </w:rPr>
    </w:lvl>
    <w:lvl w:ilvl="2" w:tplc="BB9E1332">
      <w:start w:val="1"/>
      <w:numFmt w:val="bullet"/>
      <w:lvlText w:val=""/>
      <w:lvlJc w:val="left"/>
      <w:pPr>
        <w:ind w:left="2160" w:hanging="360"/>
      </w:pPr>
      <w:rPr>
        <w:rFonts w:ascii="Wingdings" w:hAnsi="Wingdings" w:hint="default"/>
      </w:rPr>
    </w:lvl>
    <w:lvl w:ilvl="3" w:tplc="B8D67E3A">
      <w:start w:val="1"/>
      <w:numFmt w:val="bullet"/>
      <w:lvlText w:val=""/>
      <w:lvlJc w:val="left"/>
      <w:pPr>
        <w:ind w:left="2880" w:hanging="360"/>
      </w:pPr>
      <w:rPr>
        <w:rFonts w:ascii="Symbol" w:hAnsi="Symbol" w:hint="default"/>
      </w:rPr>
    </w:lvl>
    <w:lvl w:ilvl="4" w:tplc="1E200078" w:tentative="1">
      <w:start w:val="1"/>
      <w:numFmt w:val="bullet"/>
      <w:lvlText w:val="o"/>
      <w:lvlJc w:val="left"/>
      <w:pPr>
        <w:ind w:left="3600" w:hanging="360"/>
      </w:pPr>
      <w:rPr>
        <w:rFonts w:ascii="Courier New" w:hAnsi="Courier New" w:cs="Courier New" w:hint="default"/>
      </w:rPr>
    </w:lvl>
    <w:lvl w:ilvl="5" w:tplc="442E060A" w:tentative="1">
      <w:start w:val="1"/>
      <w:numFmt w:val="bullet"/>
      <w:lvlText w:val=""/>
      <w:lvlJc w:val="left"/>
      <w:pPr>
        <w:ind w:left="4320" w:hanging="360"/>
      </w:pPr>
      <w:rPr>
        <w:rFonts w:ascii="Wingdings" w:hAnsi="Wingdings" w:hint="default"/>
      </w:rPr>
    </w:lvl>
    <w:lvl w:ilvl="6" w:tplc="E6D87236" w:tentative="1">
      <w:start w:val="1"/>
      <w:numFmt w:val="bullet"/>
      <w:lvlText w:val=""/>
      <w:lvlJc w:val="left"/>
      <w:pPr>
        <w:ind w:left="5040" w:hanging="360"/>
      </w:pPr>
      <w:rPr>
        <w:rFonts w:ascii="Symbol" w:hAnsi="Symbol" w:hint="default"/>
      </w:rPr>
    </w:lvl>
    <w:lvl w:ilvl="7" w:tplc="0472E088" w:tentative="1">
      <w:start w:val="1"/>
      <w:numFmt w:val="bullet"/>
      <w:lvlText w:val="o"/>
      <w:lvlJc w:val="left"/>
      <w:pPr>
        <w:ind w:left="5760" w:hanging="360"/>
      </w:pPr>
      <w:rPr>
        <w:rFonts w:ascii="Courier New" w:hAnsi="Courier New" w:cs="Courier New" w:hint="default"/>
      </w:rPr>
    </w:lvl>
    <w:lvl w:ilvl="8" w:tplc="609CDBD4" w:tentative="1">
      <w:start w:val="1"/>
      <w:numFmt w:val="bullet"/>
      <w:lvlText w:val=""/>
      <w:lvlJc w:val="left"/>
      <w:pPr>
        <w:ind w:left="6480" w:hanging="360"/>
      </w:pPr>
      <w:rPr>
        <w:rFonts w:ascii="Wingdings" w:hAnsi="Wingdings" w:hint="default"/>
      </w:rPr>
    </w:lvl>
  </w:abstractNum>
  <w:abstractNum w:abstractNumId="28" w15:restartNumberingAfterBreak="0">
    <w:nsid w:val="7C563781"/>
    <w:multiLevelType w:val="hybridMultilevel"/>
    <w:tmpl w:val="13ECAE5E"/>
    <w:lvl w:ilvl="0" w:tplc="FC3295FE">
      <w:start w:val="1"/>
      <w:numFmt w:val="bullet"/>
      <w:lvlText w:val=""/>
      <w:lvlJc w:val="left"/>
      <w:pPr>
        <w:ind w:left="720" w:hanging="360"/>
      </w:pPr>
      <w:rPr>
        <w:rFonts w:ascii="Symbol" w:hAnsi="Symbol" w:hint="default"/>
      </w:rPr>
    </w:lvl>
    <w:lvl w:ilvl="1" w:tplc="B02641BA">
      <w:start w:val="1"/>
      <w:numFmt w:val="decimal"/>
      <w:lvlText w:val="%2)"/>
      <w:lvlJc w:val="left"/>
      <w:pPr>
        <w:ind w:left="1440" w:hanging="360"/>
      </w:pPr>
      <w:rPr>
        <w:rFonts w:hint="default"/>
      </w:rPr>
    </w:lvl>
    <w:lvl w:ilvl="2" w:tplc="F2CC2096">
      <w:start w:val="1"/>
      <w:numFmt w:val="bullet"/>
      <w:lvlText w:val=""/>
      <w:lvlJc w:val="left"/>
      <w:pPr>
        <w:ind w:left="2160" w:hanging="360"/>
      </w:pPr>
      <w:rPr>
        <w:rFonts w:ascii="Wingdings" w:hAnsi="Wingdings" w:hint="default"/>
      </w:rPr>
    </w:lvl>
    <w:lvl w:ilvl="3" w:tplc="5CE42150" w:tentative="1">
      <w:start w:val="1"/>
      <w:numFmt w:val="bullet"/>
      <w:lvlText w:val=""/>
      <w:lvlJc w:val="left"/>
      <w:pPr>
        <w:ind w:left="2880" w:hanging="360"/>
      </w:pPr>
      <w:rPr>
        <w:rFonts w:ascii="Symbol" w:hAnsi="Symbol" w:hint="default"/>
      </w:rPr>
    </w:lvl>
    <w:lvl w:ilvl="4" w:tplc="565EA92A" w:tentative="1">
      <w:start w:val="1"/>
      <w:numFmt w:val="bullet"/>
      <w:lvlText w:val="o"/>
      <w:lvlJc w:val="left"/>
      <w:pPr>
        <w:ind w:left="3600" w:hanging="360"/>
      </w:pPr>
      <w:rPr>
        <w:rFonts w:ascii="Courier New" w:hAnsi="Courier New" w:cs="Courier New" w:hint="default"/>
      </w:rPr>
    </w:lvl>
    <w:lvl w:ilvl="5" w:tplc="36EEC484" w:tentative="1">
      <w:start w:val="1"/>
      <w:numFmt w:val="bullet"/>
      <w:lvlText w:val=""/>
      <w:lvlJc w:val="left"/>
      <w:pPr>
        <w:ind w:left="4320" w:hanging="360"/>
      </w:pPr>
      <w:rPr>
        <w:rFonts w:ascii="Wingdings" w:hAnsi="Wingdings" w:hint="default"/>
      </w:rPr>
    </w:lvl>
    <w:lvl w:ilvl="6" w:tplc="7338BE42" w:tentative="1">
      <w:start w:val="1"/>
      <w:numFmt w:val="bullet"/>
      <w:lvlText w:val=""/>
      <w:lvlJc w:val="left"/>
      <w:pPr>
        <w:ind w:left="5040" w:hanging="360"/>
      </w:pPr>
      <w:rPr>
        <w:rFonts w:ascii="Symbol" w:hAnsi="Symbol" w:hint="default"/>
      </w:rPr>
    </w:lvl>
    <w:lvl w:ilvl="7" w:tplc="59767CE8" w:tentative="1">
      <w:start w:val="1"/>
      <w:numFmt w:val="bullet"/>
      <w:lvlText w:val="o"/>
      <w:lvlJc w:val="left"/>
      <w:pPr>
        <w:ind w:left="5760" w:hanging="360"/>
      </w:pPr>
      <w:rPr>
        <w:rFonts w:ascii="Courier New" w:hAnsi="Courier New" w:cs="Courier New" w:hint="default"/>
      </w:rPr>
    </w:lvl>
    <w:lvl w:ilvl="8" w:tplc="6040CB24" w:tentative="1">
      <w:start w:val="1"/>
      <w:numFmt w:val="bullet"/>
      <w:lvlText w:val=""/>
      <w:lvlJc w:val="left"/>
      <w:pPr>
        <w:ind w:left="6480" w:hanging="360"/>
      </w:pPr>
      <w:rPr>
        <w:rFonts w:ascii="Wingdings" w:hAnsi="Wingdings" w:hint="default"/>
      </w:rPr>
    </w:lvl>
  </w:abstractNum>
  <w:abstractNum w:abstractNumId="29" w15:restartNumberingAfterBreak="0">
    <w:nsid w:val="7C9A7BA7"/>
    <w:multiLevelType w:val="hybridMultilevel"/>
    <w:tmpl w:val="12824DD6"/>
    <w:lvl w:ilvl="0" w:tplc="3C701D44">
      <w:start w:val="1"/>
      <w:numFmt w:val="bullet"/>
      <w:lvlText w:val=""/>
      <w:lvlJc w:val="left"/>
      <w:pPr>
        <w:ind w:left="720" w:hanging="360"/>
      </w:pPr>
      <w:rPr>
        <w:rFonts w:ascii="Symbol" w:hAnsi="Symbol" w:hint="default"/>
      </w:rPr>
    </w:lvl>
    <w:lvl w:ilvl="1" w:tplc="3EFA75FC">
      <w:start w:val="1"/>
      <w:numFmt w:val="bullet"/>
      <w:lvlText w:val=""/>
      <w:lvlJc w:val="left"/>
      <w:pPr>
        <w:ind w:left="1440" w:hanging="360"/>
      </w:pPr>
      <w:rPr>
        <w:rFonts w:ascii="Wingdings" w:hAnsi="Wingdings" w:hint="default"/>
      </w:rPr>
    </w:lvl>
    <w:lvl w:ilvl="2" w:tplc="E390AF6A">
      <w:start w:val="1"/>
      <w:numFmt w:val="bullet"/>
      <w:lvlText w:val="o"/>
      <w:lvlJc w:val="left"/>
      <w:pPr>
        <w:ind w:left="2160" w:hanging="360"/>
      </w:pPr>
      <w:rPr>
        <w:rFonts w:ascii="Courier New" w:hAnsi="Courier New" w:cs="Courier New" w:hint="default"/>
      </w:rPr>
    </w:lvl>
    <w:lvl w:ilvl="3" w:tplc="F81ABA06">
      <w:start w:val="1"/>
      <w:numFmt w:val="bullet"/>
      <w:lvlText w:val=""/>
      <w:lvlJc w:val="left"/>
      <w:pPr>
        <w:ind w:left="2880" w:hanging="360"/>
      </w:pPr>
      <w:rPr>
        <w:rFonts w:ascii="Symbol" w:hAnsi="Symbol" w:hint="default"/>
      </w:rPr>
    </w:lvl>
    <w:lvl w:ilvl="4" w:tplc="173227E4">
      <w:start w:val="1"/>
      <w:numFmt w:val="bullet"/>
      <w:lvlText w:val="o"/>
      <w:lvlJc w:val="left"/>
      <w:pPr>
        <w:ind w:left="3600" w:hanging="360"/>
      </w:pPr>
      <w:rPr>
        <w:rFonts w:ascii="Courier New" w:hAnsi="Courier New" w:cs="Courier New" w:hint="default"/>
      </w:rPr>
    </w:lvl>
    <w:lvl w:ilvl="5" w:tplc="98CC5572" w:tentative="1">
      <w:start w:val="1"/>
      <w:numFmt w:val="bullet"/>
      <w:lvlText w:val=""/>
      <w:lvlJc w:val="left"/>
      <w:pPr>
        <w:ind w:left="4320" w:hanging="360"/>
      </w:pPr>
      <w:rPr>
        <w:rFonts w:ascii="Wingdings" w:hAnsi="Wingdings" w:hint="default"/>
      </w:rPr>
    </w:lvl>
    <w:lvl w:ilvl="6" w:tplc="8AF66F56" w:tentative="1">
      <w:start w:val="1"/>
      <w:numFmt w:val="bullet"/>
      <w:lvlText w:val=""/>
      <w:lvlJc w:val="left"/>
      <w:pPr>
        <w:ind w:left="5040" w:hanging="360"/>
      </w:pPr>
      <w:rPr>
        <w:rFonts w:ascii="Symbol" w:hAnsi="Symbol" w:hint="default"/>
      </w:rPr>
    </w:lvl>
    <w:lvl w:ilvl="7" w:tplc="A628F4EE" w:tentative="1">
      <w:start w:val="1"/>
      <w:numFmt w:val="bullet"/>
      <w:lvlText w:val="o"/>
      <w:lvlJc w:val="left"/>
      <w:pPr>
        <w:ind w:left="5760" w:hanging="360"/>
      </w:pPr>
      <w:rPr>
        <w:rFonts w:ascii="Courier New" w:hAnsi="Courier New" w:cs="Courier New" w:hint="default"/>
      </w:rPr>
    </w:lvl>
    <w:lvl w:ilvl="8" w:tplc="F1FA9720" w:tentative="1">
      <w:start w:val="1"/>
      <w:numFmt w:val="bullet"/>
      <w:lvlText w:val=""/>
      <w:lvlJc w:val="left"/>
      <w:pPr>
        <w:ind w:left="6480" w:hanging="360"/>
      </w:pPr>
      <w:rPr>
        <w:rFonts w:ascii="Wingdings" w:hAnsi="Wingdings" w:hint="default"/>
      </w:rPr>
    </w:lvl>
  </w:abstractNum>
  <w:abstractNum w:abstractNumId="30" w15:restartNumberingAfterBreak="0">
    <w:nsid w:val="7D101F97"/>
    <w:multiLevelType w:val="hybridMultilevel"/>
    <w:tmpl w:val="193EA1A0"/>
    <w:lvl w:ilvl="0" w:tplc="6B7859B0">
      <w:start w:val="1"/>
      <w:numFmt w:val="decimal"/>
      <w:lvlText w:val="%1."/>
      <w:lvlJc w:val="left"/>
      <w:pPr>
        <w:ind w:left="720" w:hanging="360"/>
      </w:pPr>
    </w:lvl>
    <w:lvl w:ilvl="1" w:tplc="0AB65BAC">
      <w:start w:val="1"/>
      <w:numFmt w:val="lowerLetter"/>
      <w:lvlText w:val="%2."/>
      <w:lvlJc w:val="left"/>
      <w:pPr>
        <w:ind w:left="1440" w:hanging="360"/>
      </w:pPr>
    </w:lvl>
    <w:lvl w:ilvl="2" w:tplc="5BC877A6">
      <w:start w:val="1"/>
      <w:numFmt w:val="decimal"/>
      <w:lvlText w:val="%3."/>
      <w:lvlJc w:val="left"/>
      <w:pPr>
        <w:ind w:left="2160" w:hanging="180"/>
      </w:pPr>
    </w:lvl>
    <w:lvl w:ilvl="3" w:tplc="8888559E" w:tentative="1">
      <w:start w:val="1"/>
      <w:numFmt w:val="decimal"/>
      <w:lvlText w:val="%4."/>
      <w:lvlJc w:val="left"/>
      <w:pPr>
        <w:ind w:left="2880" w:hanging="360"/>
      </w:pPr>
    </w:lvl>
    <w:lvl w:ilvl="4" w:tplc="EEE6B29E" w:tentative="1">
      <w:start w:val="1"/>
      <w:numFmt w:val="lowerLetter"/>
      <w:lvlText w:val="%5."/>
      <w:lvlJc w:val="left"/>
      <w:pPr>
        <w:ind w:left="3600" w:hanging="360"/>
      </w:pPr>
    </w:lvl>
    <w:lvl w:ilvl="5" w:tplc="0DA2654C" w:tentative="1">
      <w:start w:val="1"/>
      <w:numFmt w:val="lowerRoman"/>
      <w:lvlText w:val="%6."/>
      <w:lvlJc w:val="right"/>
      <w:pPr>
        <w:ind w:left="4320" w:hanging="180"/>
      </w:pPr>
    </w:lvl>
    <w:lvl w:ilvl="6" w:tplc="70F6045A" w:tentative="1">
      <w:start w:val="1"/>
      <w:numFmt w:val="decimal"/>
      <w:lvlText w:val="%7."/>
      <w:lvlJc w:val="left"/>
      <w:pPr>
        <w:ind w:left="5040" w:hanging="360"/>
      </w:pPr>
    </w:lvl>
    <w:lvl w:ilvl="7" w:tplc="47CCD4C0" w:tentative="1">
      <w:start w:val="1"/>
      <w:numFmt w:val="lowerLetter"/>
      <w:lvlText w:val="%8."/>
      <w:lvlJc w:val="left"/>
      <w:pPr>
        <w:ind w:left="5760" w:hanging="360"/>
      </w:pPr>
    </w:lvl>
    <w:lvl w:ilvl="8" w:tplc="4F329A84" w:tentative="1">
      <w:start w:val="1"/>
      <w:numFmt w:val="lowerRoman"/>
      <w:lvlText w:val="%9."/>
      <w:lvlJc w:val="right"/>
      <w:pPr>
        <w:ind w:left="6480" w:hanging="180"/>
      </w:pPr>
    </w:lvl>
  </w:abstractNum>
  <w:abstractNum w:abstractNumId="31" w15:restartNumberingAfterBreak="0">
    <w:nsid w:val="7EC21B85"/>
    <w:multiLevelType w:val="hybridMultilevel"/>
    <w:tmpl w:val="CDA4C73C"/>
    <w:lvl w:ilvl="0" w:tplc="BF8C1548">
      <w:start w:val="1"/>
      <w:numFmt w:val="bullet"/>
      <w:lvlText w:val=""/>
      <w:lvlJc w:val="left"/>
      <w:pPr>
        <w:tabs>
          <w:tab w:val="num" w:pos="720"/>
        </w:tabs>
        <w:ind w:left="720" w:hanging="360"/>
      </w:pPr>
      <w:rPr>
        <w:rFonts w:ascii="Symbol" w:hAnsi="Symbol" w:hint="default"/>
      </w:rPr>
    </w:lvl>
    <w:lvl w:ilvl="1" w:tplc="ED8A49AC" w:tentative="1">
      <w:start w:val="1"/>
      <w:numFmt w:val="bullet"/>
      <w:lvlText w:val="o"/>
      <w:lvlJc w:val="left"/>
      <w:pPr>
        <w:tabs>
          <w:tab w:val="num" w:pos="1440"/>
        </w:tabs>
        <w:ind w:left="1440" w:hanging="360"/>
      </w:pPr>
      <w:rPr>
        <w:rFonts w:ascii="Courier New" w:hAnsi="Courier New" w:cs="Courier New" w:hint="default"/>
      </w:rPr>
    </w:lvl>
    <w:lvl w:ilvl="2" w:tplc="A04622E6" w:tentative="1">
      <w:start w:val="1"/>
      <w:numFmt w:val="bullet"/>
      <w:lvlText w:val=""/>
      <w:lvlJc w:val="left"/>
      <w:pPr>
        <w:tabs>
          <w:tab w:val="num" w:pos="2160"/>
        </w:tabs>
        <w:ind w:left="2160" w:hanging="360"/>
      </w:pPr>
      <w:rPr>
        <w:rFonts w:ascii="Wingdings" w:hAnsi="Wingdings" w:hint="default"/>
      </w:rPr>
    </w:lvl>
    <w:lvl w:ilvl="3" w:tplc="4A3A1DDA" w:tentative="1">
      <w:start w:val="1"/>
      <w:numFmt w:val="bullet"/>
      <w:lvlText w:val=""/>
      <w:lvlJc w:val="left"/>
      <w:pPr>
        <w:tabs>
          <w:tab w:val="num" w:pos="2880"/>
        </w:tabs>
        <w:ind w:left="2880" w:hanging="360"/>
      </w:pPr>
      <w:rPr>
        <w:rFonts w:ascii="Symbol" w:hAnsi="Symbol" w:hint="default"/>
      </w:rPr>
    </w:lvl>
    <w:lvl w:ilvl="4" w:tplc="B726AB74" w:tentative="1">
      <w:start w:val="1"/>
      <w:numFmt w:val="bullet"/>
      <w:lvlText w:val="o"/>
      <w:lvlJc w:val="left"/>
      <w:pPr>
        <w:tabs>
          <w:tab w:val="num" w:pos="3600"/>
        </w:tabs>
        <w:ind w:left="3600" w:hanging="360"/>
      </w:pPr>
      <w:rPr>
        <w:rFonts w:ascii="Courier New" w:hAnsi="Courier New" w:cs="Courier New" w:hint="default"/>
      </w:rPr>
    </w:lvl>
    <w:lvl w:ilvl="5" w:tplc="3320DDC2" w:tentative="1">
      <w:start w:val="1"/>
      <w:numFmt w:val="bullet"/>
      <w:lvlText w:val=""/>
      <w:lvlJc w:val="left"/>
      <w:pPr>
        <w:tabs>
          <w:tab w:val="num" w:pos="4320"/>
        </w:tabs>
        <w:ind w:left="4320" w:hanging="360"/>
      </w:pPr>
      <w:rPr>
        <w:rFonts w:ascii="Wingdings" w:hAnsi="Wingdings" w:hint="default"/>
      </w:rPr>
    </w:lvl>
    <w:lvl w:ilvl="6" w:tplc="0BBA4EBE" w:tentative="1">
      <w:start w:val="1"/>
      <w:numFmt w:val="bullet"/>
      <w:lvlText w:val=""/>
      <w:lvlJc w:val="left"/>
      <w:pPr>
        <w:tabs>
          <w:tab w:val="num" w:pos="5040"/>
        </w:tabs>
        <w:ind w:left="5040" w:hanging="360"/>
      </w:pPr>
      <w:rPr>
        <w:rFonts w:ascii="Symbol" w:hAnsi="Symbol" w:hint="default"/>
      </w:rPr>
    </w:lvl>
    <w:lvl w:ilvl="7" w:tplc="5B0C4002" w:tentative="1">
      <w:start w:val="1"/>
      <w:numFmt w:val="bullet"/>
      <w:lvlText w:val="o"/>
      <w:lvlJc w:val="left"/>
      <w:pPr>
        <w:tabs>
          <w:tab w:val="num" w:pos="5760"/>
        </w:tabs>
        <w:ind w:left="5760" w:hanging="360"/>
      </w:pPr>
      <w:rPr>
        <w:rFonts w:ascii="Courier New" w:hAnsi="Courier New" w:cs="Courier New" w:hint="default"/>
      </w:rPr>
    </w:lvl>
    <w:lvl w:ilvl="8" w:tplc="0B448C68"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1"/>
  </w:num>
  <w:num w:numId="3">
    <w:abstractNumId w:val="22"/>
  </w:num>
  <w:num w:numId="4">
    <w:abstractNumId w:val="10"/>
  </w:num>
  <w:num w:numId="5">
    <w:abstractNumId w:val="5"/>
  </w:num>
  <w:num w:numId="6">
    <w:abstractNumId w:val="6"/>
  </w:num>
  <w:num w:numId="7">
    <w:abstractNumId w:val="9"/>
  </w:num>
  <w:num w:numId="8">
    <w:abstractNumId w:val="0"/>
  </w:num>
  <w:num w:numId="9">
    <w:abstractNumId w:val="24"/>
  </w:num>
  <w:num w:numId="10">
    <w:abstractNumId w:val="29"/>
  </w:num>
  <w:num w:numId="11">
    <w:abstractNumId w:val="14"/>
  </w:num>
  <w:num w:numId="12">
    <w:abstractNumId w:val="3"/>
  </w:num>
  <w:num w:numId="13">
    <w:abstractNumId w:val="15"/>
  </w:num>
  <w:num w:numId="14">
    <w:abstractNumId w:val="23"/>
  </w:num>
  <w:num w:numId="15">
    <w:abstractNumId w:val="26"/>
  </w:num>
  <w:num w:numId="16">
    <w:abstractNumId w:val="29"/>
  </w:num>
  <w:num w:numId="17">
    <w:abstractNumId w:val="28"/>
  </w:num>
  <w:num w:numId="18">
    <w:abstractNumId w:val="7"/>
  </w:num>
  <w:num w:numId="19">
    <w:abstractNumId w:val="12"/>
  </w:num>
  <w:num w:numId="20">
    <w:abstractNumId w:val="19"/>
  </w:num>
  <w:num w:numId="21">
    <w:abstractNumId w:val="16"/>
  </w:num>
  <w:num w:numId="22">
    <w:abstractNumId w:val="27"/>
  </w:num>
  <w:num w:numId="23">
    <w:abstractNumId w:val="2"/>
  </w:num>
  <w:num w:numId="24">
    <w:abstractNumId w:val="1"/>
  </w:num>
  <w:num w:numId="25">
    <w:abstractNumId w:val="4"/>
  </w:num>
  <w:num w:numId="26">
    <w:abstractNumId w:val="18"/>
  </w:num>
  <w:num w:numId="27">
    <w:abstractNumId w:val="20"/>
  </w:num>
  <w:num w:numId="28">
    <w:abstractNumId w:val="13"/>
  </w:num>
  <w:num w:numId="29">
    <w:abstractNumId w:val="8"/>
  </w:num>
  <w:num w:numId="30">
    <w:abstractNumId w:val="17"/>
  </w:num>
  <w:num w:numId="31">
    <w:abstractNumId w:val="30"/>
  </w:num>
  <w:num w:numId="32">
    <w:abstractNumId w:val="2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4C"/>
    <w:rsid w:val="001823DE"/>
    <w:rsid w:val="0074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CFEC66"/>
  <w15:docId w15:val="{978825F9-963B-7A4C-A893-FF9D0F29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977"/>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4703"/>
    <w:pPr>
      <w:tabs>
        <w:tab w:val="center" w:pos="4320"/>
        <w:tab w:val="right" w:pos="8640"/>
      </w:tabs>
    </w:pPr>
    <w:rPr>
      <w:rFonts w:eastAsia="Times New Roman"/>
      <w:lang w:eastAsia="en-US"/>
    </w:rPr>
  </w:style>
  <w:style w:type="paragraph" w:styleId="Footer">
    <w:name w:val="footer"/>
    <w:basedOn w:val="Normal"/>
    <w:link w:val="FooterChar"/>
    <w:uiPriority w:val="99"/>
    <w:rsid w:val="00484703"/>
    <w:pPr>
      <w:tabs>
        <w:tab w:val="center" w:pos="4320"/>
        <w:tab w:val="right" w:pos="8640"/>
      </w:tabs>
    </w:pPr>
    <w:rPr>
      <w:rFonts w:eastAsia="Times New Roman"/>
      <w:lang w:eastAsia="en-US"/>
    </w:rPr>
  </w:style>
  <w:style w:type="paragraph" w:styleId="BalloonText">
    <w:name w:val="Balloon Text"/>
    <w:basedOn w:val="Normal"/>
    <w:semiHidden/>
    <w:rsid w:val="005E2CC3"/>
    <w:rPr>
      <w:rFonts w:ascii="Tahoma" w:hAnsi="Tahoma" w:cs="Tahoma"/>
      <w:sz w:val="16"/>
      <w:szCs w:val="16"/>
    </w:rPr>
  </w:style>
  <w:style w:type="character" w:styleId="Hyperlink">
    <w:name w:val="Hyperlink"/>
    <w:basedOn w:val="DefaultParagraphFont"/>
    <w:rsid w:val="007B5E0A"/>
    <w:rPr>
      <w:color w:val="0000FF"/>
      <w:u w:val="single"/>
    </w:rPr>
  </w:style>
  <w:style w:type="character" w:styleId="Emphasis">
    <w:name w:val="Emphasis"/>
    <w:qFormat/>
    <w:rsid w:val="0017738E"/>
    <w:rPr>
      <w:rFonts w:ascii="Arial Black" w:hAnsi="Arial Black" w:hint="default"/>
      <w:i w:val="0"/>
      <w:iCs w:val="0"/>
      <w:sz w:val="18"/>
    </w:rPr>
  </w:style>
  <w:style w:type="paragraph" w:styleId="BodyText">
    <w:name w:val="Body Text"/>
    <w:basedOn w:val="Normal"/>
    <w:rsid w:val="0017738E"/>
    <w:pPr>
      <w:spacing w:after="220" w:line="180" w:lineRule="atLeast"/>
      <w:ind w:left="835"/>
      <w:jc w:val="both"/>
    </w:pPr>
    <w:rPr>
      <w:rFonts w:ascii="Arial" w:eastAsia="Times New Roman" w:hAnsi="Arial"/>
      <w:spacing w:val="-5"/>
      <w:sz w:val="20"/>
      <w:szCs w:val="20"/>
      <w:lang w:eastAsia="en-US"/>
    </w:rPr>
  </w:style>
  <w:style w:type="paragraph" w:styleId="MessageHeader">
    <w:name w:val="Message Header"/>
    <w:basedOn w:val="BodyText"/>
    <w:rsid w:val="0017738E"/>
    <w:pPr>
      <w:keepLines/>
      <w:tabs>
        <w:tab w:val="left" w:pos="720"/>
        <w:tab w:val="left" w:pos="4320"/>
        <w:tab w:val="left" w:pos="5040"/>
        <w:tab w:val="right" w:pos="8640"/>
      </w:tabs>
      <w:spacing w:after="40" w:line="440" w:lineRule="atLeast"/>
      <w:ind w:left="720" w:hanging="720"/>
      <w:jc w:val="left"/>
    </w:pPr>
  </w:style>
  <w:style w:type="paragraph" w:customStyle="1" w:styleId="CompanyName">
    <w:name w:val="Company Name"/>
    <w:basedOn w:val="Normal"/>
    <w:rsid w:val="0017738E"/>
    <w:pPr>
      <w:keepLines/>
      <w:shd w:val="solid" w:color="auto" w:fill="auto"/>
      <w:spacing w:line="320" w:lineRule="exact"/>
    </w:pPr>
    <w:rPr>
      <w:rFonts w:ascii="Arial Black" w:eastAsia="Times New Roman" w:hAnsi="Arial Black"/>
      <w:color w:val="FFFFFF"/>
      <w:spacing w:val="-15"/>
      <w:sz w:val="32"/>
      <w:szCs w:val="20"/>
      <w:lang w:eastAsia="en-US"/>
    </w:rPr>
  </w:style>
  <w:style w:type="paragraph" w:customStyle="1" w:styleId="DocumentLabel">
    <w:name w:val="Document Label"/>
    <w:basedOn w:val="Normal"/>
    <w:rsid w:val="0017738E"/>
    <w:pPr>
      <w:keepNext/>
      <w:keepLines/>
      <w:spacing w:before="400" w:after="120" w:line="240" w:lineRule="atLeast"/>
    </w:pPr>
    <w:rPr>
      <w:rFonts w:ascii="Arial Black" w:eastAsia="Times New Roman" w:hAnsi="Arial Black"/>
      <w:spacing w:val="-100"/>
      <w:kern w:val="28"/>
      <w:sz w:val="108"/>
      <w:szCs w:val="20"/>
      <w:lang w:eastAsia="en-US"/>
    </w:rPr>
  </w:style>
  <w:style w:type="paragraph" w:customStyle="1" w:styleId="MessageHeaderFirst">
    <w:name w:val="Message Header First"/>
    <w:basedOn w:val="MessageHeader"/>
    <w:next w:val="MessageHeader"/>
    <w:rsid w:val="0017738E"/>
  </w:style>
  <w:style w:type="paragraph" w:customStyle="1" w:styleId="MessageHeaderLast">
    <w:name w:val="Message Header Last"/>
    <w:basedOn w:val="MessageHeader"/>
    <w:next w:val="BodyText"/>
    <w:rsid w:val="0017738E"/>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rsid w:val="0017738E"/>
    <w:pPr>
      <w:keepLines/>
      <w:spacing w:line="200" w:lineRule="atLeast"/>
    </w:pPr>
    <w:rPr>
      <w:rFonts w:ascii="Arial" w:eastAsia="Times New Roman" w:hAnsi="Arial"/>
      <w:spacing w:val="-2"/>
      <w:sz w:val="16"/>
      <w:szCs w:val="20"/>
      <w:lang w:eastAsia="en-US"/>
    </w:rPr>
  </w:style>
  <w:style w:type="character" w:customStyle="1" w:styleId="MessageHeaderLabel">
    <w:name w:val="Message Header Label"/>
    <w:rsid w:val="0017738E"/>
    <w:rPr>
      <w:rFonts w:ascii="Arial Black" w:hAnsi="Arial Black" w:hint="default"/>
      <w:sz w:val="18"/>
    </w:rPr>
  </w:style>
  <w:style w:type="paragraph" w:styleId="FootnoteText">
    <w:name w:val="footnote text"/>
    <w:aliases w:val="Footnote Text Char Char Char,Footnote Text Char Char Char Char Char Char,Footnote Text Char Char Char1 Char Char,Footnote Text Char1 Char,Footnote Text Char1 Char Char Char Char,Footnote Text Char1 Char1 Char Char,Style 47,fn,ft"/>
    <w:basedOn w:val="Normal"/>
    <w:link w:val="FootnoteTextChar"/>
    <w:unhideWhenUsed/>
    <w:qFormat/>
    <w:rsid w:val="00BE2DB4"/>
    <w:rPr>
      <w:rFonts w:ascii="Calibri" w:eastAsiaTheme="minorHAnsi" w:hAnsi="Calibri" w:cs="Calibri"/>
      <w:sz w:val="20"/>
      <w:szCs w:val="20"/>
      <w:lang w:eastAsia="en-US"/>
    </w:rPr>
  </w:style>
  <w:style w:type="character" w:customStyle="1" w:styleId="FootnoteTextChar">
    <w:name w:val="Footnote Text Char"/>
    <w:aliases w:val="Footnote Text Char Char Char Char,Footnote Text Char Char Char Char Char Char Char,Footnote Text Char Char Char1 Char Char Char,Footnote Text Char1 Char Char,Footnote Text Char1 Char Char Char Char Char,Style 47 Char,fn Char,ft Char"/>
    <w:basedOn w:val="DefaultParagraphFont"/>
    <w:link w:val="FootnoteText"/>
    <w:rsid w:val="00BE2DB4"/>
    <w:rPr>
      <w:rFonts w:ascii="Calibri" w:eastAsiaTheme="minorHAnsi" w:hAnsi="Calibri" w:cs="Calibri"/>
    </w:rPr>
  </w:style>
  <w:style w:type="paragraph" w:styleId="ListParagraph">
    <w:name w:val="List Paragraph"/>
    <w:basedOn w:val="Normal"/>
    <w:uiPriority w:val="34"/>
    <w:qFormat/>
    <w:rsid w:val="00BE2DB4"/>
    <w:pPr>
      <w:ind w:left="720"/>
    </w:pPr>
    <w:rPr>
      <w:rFonts w:ascii="Calibri" w:eastAsiaTheme="minorHAnsi" w:hAnsi="Calibri" w:cs="Calibri"/>
      <w:sz w:val="22"/>
      <w:szCs w:val="22"/>
      <w:lang w:eastAsia="en-US"/>
    </w:rPr>
  </w:style>
  <w:style w:type="character" w:styleId="FollowedHyperlink">
    <w:name w:val="FollowedHyperlink"/>
    <w:basedOn w:val="DefaultParagraphFont"/>
    <w:semiHidden/>
    <w:unhideWhenUsed/>
    <w:rsid w:val="005A35AA"/>
    <w:rPr>
      <w:color w:val="800080" w:themeColor="followedHyperlink"/>
      <w:u w:val="single"/>
    </w:rPr>
  </w:style>
  <w:style w:type="character" w:customStyle="1" w:styleId="FooterChar">
    <w:name w:val="Footer Char"/>
    <w:basedOn w:val="DefaultParagraphFont"/>
    <w:link w:val="Footer"/>
    <w:uiPriority w:val="99"/>
    <w:rsid w:val="001B58ED"/>
    <w:rPr>
      <w:rFonts w:eastAsia="Times New Roman"/>
      <w:sz w:val="24"/>
      <w:szCs w:val="24"/>
    </w:rPr>
  </w:style>
  <w:style w:type="character" w:customStyle="1" w:styleId="linenumber1">
    <w:name w:val="linenumber1"/>
    <w:basedOn w:val="DefaultParagraphFont"/>
    <w:rsid w:val="00476927"/>
    <w:rPr>
      <w:rFonts w:ascii="Arial" w:hAnsi="Arial" w:cs="Arial" w:hint="default"/>
      <w:b w:val="0"/>
      <w:bCs w:val="0"/>
      <w:i w:val="0"/>
      <w:iCs w:val="0"/>
      <w:smallCaps w:val="0"/>
      <w:sz w:val="22"/>
      <w:szCs w:val="22"/>
    </w:rPr>
  </w:style>
  <w:style w:type="character" w:styleId="FootnoteReference">
    <w:name w:val="footnote reference"/>
    <w:aliases w:val="Article,Ref,Style 12,Style 5,Style 9,de nota al pie,o"/>
    <w:basedOn w:val="DefaultParagraphFont"/>
    <w:qFormat/>
    <w:rsid w:val="00CB70E2"/>
    <w:rPr>
      <w:rFonts w:ascii="Times New Roman" w:hAnsi="Times New Roman"/>
      <w:sz w:val="24"/>
      <w:vertAlign w:val="superscript"/>
    </w:rPr>
  </w:style>
  <w:style w:type="paragraph" w:styleId="NormalWeb">
    <w:name w:val="Normal (Web)"/>
    <w:basedOn w:val="Normal"/>
    <w:uiPriority w:val="99"/>
    <w:rsid w:val="00CB70E2"/>
    <w:pPr>
      <w:jc w:val="both"/>
    </w:pPr>
    <w:rPr>
      <w:rFonts w:eastAsia="Times New Roman"/>
      <w:lang w:eastAsia="en-US"/>
    </w:rPr>
  </w:style>
  <w:style w:type="paragraph" w:customStyle="1" w:styleId="Default">
    <w:name w:val="Default"/>
    <w:basedOn w:val="Normal"/>
    <w:rsid w:val="00605839"/>
    <w:pPr>
      <w:autoSpaceDE w:val="0"/>
      <w:autoSpaceDN w:val="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ublications.tnsosfiles.com/pub/execorders/exec-orders-lee14.pdf" TargetMode="External"/><Relationship Id="rId21" Type="http://schemas.openxmlformats.org/officeDocument/2006/relationships/hyperlink" Target="https://portal.ct.gov/-/media/Office-of-the-Governor/Executive-Orders/Lamont-Executive-Orders/Executive-Order-No-7V.pdf" TargetMode="External"/><Relationship Id="rId42" Type="http://schemas.openxmlformats.org/officeDocument/2006/relationships/hyperlink" Target="https://content.govdelivery.com/attachments/MIEOG/2020/04/26/file_attachments/1436219/EO%202020-61%20Emerg%20order%20-%20scope%20of%20practice%20-%20re-issue.pdf" TargetMode="External"/><Relationship Id="rId63" Type="http://schemas.openxmlformats.org/officeDocument/2006/relationships/hyperlink" Target="https://legislature.idaho.gov/wp-content/uploads/sessioninfo/2020spcl/legislation/H0006.pdf" TargetMode="External"/><Relationship Id="rId84" Type="http://schemas.openxmlformats.org/officeDocument/2006/relationships/hyperlink" Target="https://www.senate.mo.gov/21info/BTS_Web/Bill.aspx?SessionType=R&amp;BillID=54105525" TargetMode="External"/><Relationship Id="rId138" Type="http://schemas.openxmlformats.org/officeDocument/2006/relationships/hyperlink" Target="https://governor.maryland.gov/wp-content/uploads/2020/08/August-10-Proclamation.pdf" TargetMode="External"/><Relationship Id="rId159" Type="http://schemas.openxmlformats.org/officeDocument/2006/relationships/hyperlink" Target="https://code.dccouncil.us/dc/council/code/titles/7/chapters/3A/" TargetMode="External"/><Relationship Id="rId170" Type="http://schemas.openxmlformats.org/officeDocument/2006/relationships/hyperlink" Target="https://apps.legislature.ky.gov/record/20rs/sb150.html" TargetMode="External"/><Relationship Id="rId191" Type="http://schemas.openxmlformats.org/officeDocument/2006/relationships/hyperlink" Target="https://www.njleg.state.nj.us/2020/Bills/S2500/2333_R1.PDF" TargetMode="External"/><Relationship Id="rId205" Type="http://schemas.openxmlformats.org/officeDocument/2006/relationships/hyperlink" Target="https://le.utah.gov/~2020S3/bills/static/SB3007.html" TargetMode="External"/><Relationship Id="rId107" Type="http://schemas.openxmlformats.org/officeDocument/2006/relationships/hyperlink" Target="https://lis.virginia.gov/cgi-bin/legp604.exe?202+sum+SB5082" TargetMode="External"/><Relationship Id="rId11" Type="http://schemas.openxmlformats.org/officeDocument/2006/relationships/hyperlink" Target="https://www.fmcsa.dot.gov/emergency/maryland-proclamation-covid-19" TargetMode="External"/><Relationship Id="rId32" Type="http://schemas.openxmlformats.org/officeDocument/2006/relationships/hyperlink" Target="https://governor.maryland.gov/wp-content/uploads/2020/05/3rd-Renewal-of-State-of-Emergency-5.6.20.pdf" TargetMode="External"/><Relationship Id="rId53" Type="http://schemas.openxmlformats.org/officeDocument/2006/relationships/hyperlink" Target="https://publications.tnsosfiles.com/pub/execorders/exec-orders-lee53.pdf" TargetMode="External"/><Relationship Id="rId74" Type="http://schemas.openxmlformats.org/officeDocument/2006/relationships/hyperlink" Target="https://www.legis.la.gov/legis/BillInfo.aspx?s=20RS&amp;b=SB491&amp;sbi=y" TargetMode="External"/><Relationship Id="rId128" Type="http://schemas.openxmlformats.org/officeDocument/2006/relationships/hyperlink" Target="https://gov.georgia.gov/document/2020-executive-order/04202001/download" TargetMode="External"/><Relationship Id="rId149" Type="http://schemas.openxmlformats.org/officeDocument/2006/relationships/hyperlink" Target="https://www.njleg.state.nj.us/2020/Bills/A9999/5820_I1.PDF" TargetMode="External"/><Relationship Id="rId5" Type="http://schemas.openxmlformats.org/officeDocument/2006/relationships/webSettings" Target="webSettings.xml"/><Relationship Id="rId95" Type="http://schemas.openxmlformats.org/officeDocument/2006/relationships/hyperlink" Target="https://www.legis.nd.gov/assembly/67-2021/bill-index/bi1175.html" TargetMode="External"/><Relationship Id="rId160" Type="http://schemas.openxmlformats.org/officeDocument/2006/relationships/hyperlink" Target="https://code.dccouncil.us/dc/council/code/sections/16-2801.html" TargetMode="External"/><Relationship Id="rId181" Type="http://schemas.openxmlformats.org/officeDocument/2006/relationships/hyperlink" Target="http://www.legislature.mi.gov/(S(2k5jleiucllfwc0abg4u2ukj))/mileg.aspx?page=getObject&amp;objectName=2020-HB-6101" TargetMode="External"/><Relationship Id="rId22" Type="http://schemas.openxmlformats.org/officeDocument/2006/relationships/hyperlink" Target="https://www.colorado.gov/governor/sites/default/files/inline-files/D%202020%20260%20Hospital%20Transfer.pdf" TargetMode="External"/><Relationship Id="rId43" Type="http://schemas.openxmlformats.org/officeDocument/2006/relationships/hyperlink" Target="https://content.govdelivery.com/attachments/MIEOG/2020/05/22/file_attachments/1458387/EO%202020-100%20Emerg%20order%20-%20amendments.pdf" TargetMode="External"/><Relationship Id="rId64" Type="http://schemas.openxmlformats.org/officeDocument/2006/relationships/hyperlink" Target="https://legislature.idaho.gov/sessioninfo/2021/legislation/H0149/" TargetMode="External"/><Relationship Id="rId118" Type="http://schemas.openxmlformats.org/officeDocument/2006/relationships/hyperlink" Target="https://law.lis.virginia.gov/vacode/title8.01/chapter3/section8.01-225.01/" TargetMode="External"/><Relationship Id="rId139" Type="http://schemas.openxmlformats.org/officeDocument/2006/relationships/hyperlink" Target="https://governor.maryland.gov/wp-content/uploads/2020/09/2020-09-08-13-53.pdf" TargetMode="External"/><Relationship Id="rId85" Type="http://schemas.openxmlformats.org/officeDocument/2006/relationships/hyperlink" Target="http://leg.mt.gov/bills/2021/billpdf/SB0065.pdf" TargetMode="External"/><Relationship Id="rId150" Type="http://schemas.openxmlformats.org/officeDocument/2006/relationships/hyperlink" Target="https://www.governor.ny.gov/news/no-20210-continuing-temporary-suspension-and-modification-laws-relating-disaster-emergency" TargetMode="External"/><Relationship Id="rId171" Type="http://schemas.openxmlformats.org/officeDocument/2006/relationships/hyperlink" Target="https://apps.legislature.ky.gov/recorddocuments/bill/21RS/sb5/bill.pdf" TargetMode="External"/><Relationship Id="rId192" Type="http://schemas.openxmlformats.org/officeDocument/2006/relationships/hyperlink" Target="https://nyassembly.gov/leg/?default_fld=&amp;leg_video=&amp;bn=S07506&amp;term=2019&amp;Summary=Y&amp;Actions=Y" TargetMode="External"/><Relationship Id="rId206" Type="http://schemas.openxmlformats.org/officeDocument/2006/relationships/hyperlink" Target="https://lis.virginia.gov/cgi-bin/legp604.exe?202+sum+SB5082" TargetMode="External"/><Relationship Id="rId12" Type="http://schemas.openxmlformats.org/officeDocument/2006/relationships/hyperlink" Target="https://www.governor.nh.gov/news-media/orders-2020/documents/2020-04.pdf" TargetMode="External"/><Relationship Id="rId33" Type="http://schemas.openxmlformats.org/officeDocument/2006/relationships/hyperlink" Target="https://governor.maryland.gov/wp-content/uploads/2020/06/4th-Renewal-of-State-of-Emergency-6.3.20.pdf" TargetMode="External"/><Relationship Id="rId108" Type="http://schemas.openxmlformats.org/officeDocument/2006/relationships/hyperlink" Target="http://lawfilesext.leg.wa.gov/biennium/2021-22/Pdf/Bills/Senate%20Passed%20Legislature/5271-S.PL.pdf?q=20210511124327" TargetMode="External"/><Relationship Id="rId129" Type="http://schemas.openxmlformats.org/officeDocument/2006/relationships/hyperlink" Target="https://gov.georgia.gov/document/2020-executive-order/05122002/download" TargetMode="External"/><Relationship Id="rId54" Type="http://schemas.openxmlformats.org/officeDocument/2006/relationships/hyperlink" Target="https://governor.vermont.gov/sites/scott/files/documents/ADDENDUM%209%20TO%20EXECUTIVE%20ORDER%2001-20.pdf" TargetMode="External"/><Relationship Id="rId75" Type="http://schemas.openxmlformats.org/officeDocument/2006/relationships/hyperlink" Target="https://www.legis.la.gov/legis/BillInfo.aspx?s=20RS&amp;b=SB508&amp;sbi=y" TargetMode="External"/><Relationship Id="rId96" Type="http://schemas.openxmlformats.org/officeDocument/2006/relationships/hyperlink" Target="https://www.legislature.ohio.gov/legislation/legislation-summary?id=GA133-HB-606" TargetMode="External"/><Relationship Id="rId140" Type="http://schemas.openxmlformats.org/officeDocument/2006/relationships/hyperlink" Target="https://governor.maryland.gov/wp-content/uploads/2020/10/10-6-2020.pdf" TargetMode="External"/><Relationship Id="rId161" Type="http://schemas.openxmlformats.org/officeDocument/2006/relationships/hyperlink" Target="https://www.flsenate.gov/Session/Bill/2021/72/BillText/er/PDF" TargetMode="External"/><Relationship Id="rId182" Type="http://schemas.openxmlformats.org/officeDocument/2006/relationships/hyperlink" Target="http://www.legislature.mi.gov/(S(2faejx3ue04qahk5ul4d3jsi))/mileg.aspx?page=getobject&amp;objectname=2020-HB-6031" TargetMode="External"/><Relationship Id="rId6" Type="http://schemas.openxmlformats.org/officeDocument/2006/relationships/footnotes" Target="footnotes.xml"/><Relationship Id="rId23" Type="http://schemas.openxmlformats.org/officeDocument/2006/relationships/hyperlink" Target="https://gov.georgia.gov/document/2020-executive-order/04142001/download" TargetMode="External"/><Relationship Id="rId119" Type="http://schemas.openxmlformats.org/officeDocument/2006/relationships/hyperlink" Target="https://law.lis.virginia.gov/vacode/8.01-581.1/" TargetMode="External"/><Relationship Id="rId44" Type="http://schemas.openxmlformats.org/officeDocument/2006/relationships/hyperlink" Target="https://content.govdelivery.com/attachments/MIEOG/2020/07/13/file_attachments/1494080/EO%202020-150%20Emerg%20order%20-%20Scope%20of%20practice.pdf" TargetMode="External"/><Relationship Id="rId65" Type="http://schemas.openxmlformats.org/officeDocument/2006/relationships/hyperlink" Target="https://www.legis.iowa.gov/docs/publications/AMDI/88/S5111.pdf" TargetMode="External"/><Relationship Id="rId86" Type="http://schemas.openxmlformats.org/officeDocument/2006/relationships/hyperlink" Target="https://nebraskalegislature.gov/FloorDocs/107/PDF/Slip/LB139.pdf" TargetMode="External"/><Relationship Id="rId130" Type="http://schemas.openxmlformats.org/officeDocument/2006/relationships/hyperlink" Target="https://www2.illinois.gov/Pages/Executive-Orders/ExecutiveOrder2020-37.aspx" TargetMode="External"/><Relationship Id="rId151" Type="http://schemas.openxmlformats.org/officeDocument/2006/relationships/hyperlink" Target="https://www.governor.pa.gov/wp-content/uploads/2020/11/20201123-TWW-mitigation-enforcement-immunity-order.pdf" TargetMode="External"/><Relationship Id="rId172" Type="http://schemas.openxmlformats.org/officeDocument/2006/relationships/hyperlink" Target="https://www.legis.la.gov/legis/BillInfo.aspx?s=20RS&amp;b=HB826&amp;sbi=y" TargetMode="External"/><Relationship Id="rId193" Type="http://schemas.openxmlformats.org/officeDocument/2006/relationships/hyperlink" Target="https://www.nysenate.gov/legislation/bills/2019/S8835" TargetMode="External"/><Relationship Id="rId207" Type="http://schemas.openxmlformats.org/officeDocument/2006/relationships/hyperlink" Target="http://lawfilesext.leg.wa.gov/biennium/2021-22/Pdf/Bills/Senate%20Passed%20Legislature/5271-S.PL.pdf?q=20210511124327" TargetMode="External"/><Relationship Id="rId13" Type="http://schemas.openxmlformats.org/officeDocument/2006/relationships/hyperlink" Target="https://publications.tnsosfiles.com/pub/execorders/exec-orders-lee14.pdf" TargetMode="External"/><Relationship Id="rId109" Type="http://schemas.openxmlformats.org/officeDocument/2006/relationships/hyperlink" Target="https://www.wvlegislature.gov/Bill_Text_HTML/2021_SESSIONS/RS/bills/SB277%20SUB1%20ENR.pdf" TargetMode="External"/><Relationship Id="rId34" Type="http://schemas.openxmlformats.org/officeDocument/2006/relationships/hyperlink" Target="https://governor.maryland.gov/wp-content/uploads/2020/07/2107_001.pdf" TargetMode="External"/><Relationship Id="rId55" Type="http://schemas.openxmlformats.org/officeDocument/2006/relationships/hyperlink" Target="https://www.governor.virginia.gov/media/governorvirginiagov/executive-actions/EO-60-Clarification-of-Certain-Immunity-From-Liability-For-Healthcare-Providers-in-Response-to-Novel-Coronavirus-(COVID-19).pdf" TargetMode="External"/><Relationship Id="rId76" Type="http://schemas.openxmlformats.org/officeDocument/2006/relationships/hyperlink" Target="https://legiscan.com/LA/bill/HB59/2020/X1" TargetMode="External"/><Relationship Id="rId97" Type="http://schemas.openxmlformats.org/officeDocument/2006/relationships/hyperlink" Target="http://oklegislature.gov/BillInfo.aspx?Bill=SB300" TargetMode="External"/><Relationship Id="rId120" Type="http://schemas.openxmlformats.org/officeDocument/2006/relationships/hyperlink" Target="https://yellowhammernews.com/wp-content/uploads/2020/05/2020-05-08-8th-Supplemental-SOE-COVID-19.pdf" TargetMode="External"/><Relationship Id="rId141" Type="http://schemas.openxmlformats.org/officeDocument/2006/relationships/hyperlink" Target="https://governor.maryland.gov/wp-content/uploads/2020/10/2020-10-30-10-18.pdf" TargetMode="External"/><Relationship Id="rId7" Type="http://schemas.openxmlformats.org/officeDocument/2006/relationships/endnotes" Target="endnotes.xml"/><Relationship Id="rId162" Type="http://schemas.openxmlformats.org/officeDocument/2006/relationships/hyperlink" Target="https://legislature.idaho.gov/wp-content/uploads/sessioninfo/2020spcl/legislation/H0006.pdf" TargetMode="External"/><Relationship Id="rId183" Type="http://schemas.openxmlformats.org/officeDocument/2006/relationships/hyperlink" Target="http://www.legislature.mi.gov/(S(f1gxxsy2m4r1thd2qcgznewo))/mileg.aspx?page=getobject&amp;objectname=2020-HB-6032" TargetMode="External"/><Relationship Id="rId24" Type="http://schemas.openxmlformats.org/officeDocument/2006/relationships/hyperlink" Target="https://gov.georgia.gov/document/2020-executive-order/04202001/download" TargetMode="External"/><Relationship Id="rId45" Type="http://schemas.openxmlformats.org/officeDocument/2006/relationships/hyperlink" Target="https://mcusercontent.com/08cb3e52aa1308600f84d49ea/files/c31b3c33-aa60-4dfd-88b3-7026027a9a69/Executive_Order_1471_Healthcare_Resources.pdf" TargetMode="External"/><Relationship Id="rId66" Type="http://schemas.openxmlformats.org/officeDocument/2006/relationships/hyperlink" Target="http://iga.in.gov/legislative/2021/bills/senate/1" TargetMode="External"/><Relationship Id="rId87" Type="http://schemas.openxmlformats.org/officeDocument/2006/relationships/hyperlink" Target="https://www.leg.state.nv.us/App/NELIS/REL/32nd2020Special/Bill/7156/Overview" TargetMode="External"/><Relationship Id="rId110" Type="http://schemas.openxmlformats.org/officeDocument/2006/relationships/hyperlink" Target="https://docs.legis.wisconsin.gov/2019/related/acts/185" TargetMode="External"/><Relationship Id="rId131" Type="http://schemas.openxmlformats.org/officeDocument/2006/relationships/hyperlink" Target="https://www2.illinois.gov/Documents/ExecOrders/2020/ExecutiveOrder-2020-39.pdf" TargetMode="External"/><Relationship Id="rId152" Type="http://schemas.openxmlformats.org/officeDocument/2006/relationships/hyperlink" Target="https://governor.ri.gov/documents/orders/Executive-Order-20-33.pdf" TargetMode="External"/><Relationship Id="rId173" Type="http://schemas.openxmlformats.org/officeDocument/2006/relationships/hyperlink" Target="https://www.legis.la.gov/legis/BillInfo.aspx?s=20RS&amp;b=SB435&amp;sbi=y" TargetMode="External"/><Relationship Id="rId194" Type="http://schemas.openxmlformats.org/officeDocument/2006/relationships/hyperlink" Target="https://nyassembly.gov/leg/?default_fld=&amp;leg_video=&amp;bn=A03397&amp;term=&amp;Summary=Y&amp;Actions=Y&amp;Text=Y" TargetMode="External"/><Relationship Id="rId208" Type="http://schemas.openxmlformats.org/officeDocument/2006/relationships/hyperlink" Target="https://www.wvlegislature.gov/Bill_Text_HTML/2021_SESSIONS/RS/bills/SB277%20SUB1%20ENR.pdf" TargetMode="External"/><Relationship Id="rId19" Type="http://schemas.openxmlformats.org/officeDocument/2006/relationships/hyperlink" Target="https://governor.arkansas.gov/images/uploads/executiveOrders/EO_20-34.pdf" TargetMode="External"/><Relationship Id="rId14" Type="http://schemas.openxmlformats.org/officeDocument/2006/relationships/hyperlink" Target="https://www.governor.virginia.gov/media/governorvirginiagov/governor-of-virginia/pdf/eo/EO-51-Declaration-of-a-State-of-Emergency-Due-to-Novel-Coronavirus-(COVID-19).pdf" TargetMode="External"/><Relationship Id="rId30" Type="http://schemas.openxmlformats.org/officeDocument/2006/relationships/hyperlink" Target="https://idph.iowa.gov/Portals/1/userfiles/7/Signed%20PPE%20Shortage%20Order%20Final.pdf" TargetMode="External"/><Relationship Id="rId35" Type="http://schemas.openxmlformats.org/officeDocument/2006/relationships/hyperlink" Target="https://governor.maryland.gov/wp-content/uploads/2020/07/2143_001.pdf" TargetMode="External"/><Relationship Id="rId56" Type="http://schemas.openxmlformats.org/officeDocument/2006/relationships/hyperlink" Target="http://alisondb.legislature.state.al.us/Alison/SESSBillStatusResult.ASPX?BILL=SB30&amp;WIN_TYPE=BillResult" TargetMode="External"/><Relationship Id="rId77" Type="http://schemas.openxmlformats.org/officeDocument/2006/relationships/hyperlink" Target="https://malegislature.gov/Bills/191/S2640" TargetMode="External"/><Relationship Id="rId100" Type="http://schemas.openxmlformats.org/officeDocument/2006/relationships/hyperlink" Target="https://olis.oregonlegislature.gov/liz/2020S3/Downloads/MeasureDocument/HB4402/A-Engrossed" TargetMode="External"/><Relationship Id="rId105" Type="http://schemas.openxmlformats.org/officeDocument/2006/relationships/hyperlink" Target="https://le.utah.gov/~2020S3/bills/sbillenr/SB3002.pdf" TargetMode="External"/><Relationship Id="rId126" Type="http://schemas.openxmlformats.org/officeDocument/2006/relationships/hyperlink" Target="https://www.colorado.gov/governor/sites/default/files/inline-files/D%202020%20260%20Hospital%20Transfer.pdf" TargetMode="External"/><Relationship Id="rId147" Type="http://schemas.openxmlformats.org/officeDocument/2006/relationships/hyperlink" Target="http://gov.nv.gov/News/Emergency_Orders/2020/2020-04-01_-_COVID-19_Declaration_of_Emergency_Directive_011/" TargetMode="External"/><Relationship Id="rId168" Type="http://schemas.openxmlformats.org/officeDocument/2006/relationships/hyperlink" Target="http://www.kslegislature.org/li_2020s/b2020s/measures/hb2016/" TargetMode="External"/><Relationship Id="rId8" Type="http://schemas.openxmlformats.org/officeDocument/2006/relationships/image" Target="media/image1.wmf"/><Relationship Id="rId51" Type="http://schemas.openxmlformats.org/officeDocument/2006/relationships/hyperlink" Target="https://governor.ri.gov/documents/orders/Executive-Order-20-21.pdf" TargetMode="External"/><Relationship Id="rId72" Type="http://schemas.openxmlformats.org/officeDocument/2006/relationships/hyperlink" Target="https://www.legis.la.gov/legis/BillInfo.aspx?s=20RS&amp;b=HB826&amp;sbi=y" TargetMode="External"/><Relationship Id="rId93" Type="http://schemas.openxmlformats.org/officeDocument/2006/relationships/hyperlink" Target="https://www.ncleg.gov/Sessions/2019/Bills/Senate/PDF/S704v5.pdf" TargetMode="External"/><Relationship Id="rId98" Type="http://schemas.openxmlformats.org/officeDocument/2006/relationships/hyperlink" Target="http://webserver1.lsb.state.ok.us/cf_pdf/2019-20%20ENR/SB/SB1946%20ENR.PDF" TargetMode="External"/><Relationship Id="rId121" Type="http://schemas.openxmlformats.org/officeDocument/2006/relationships/hyperlink" Target="https://azgovernor.gov/file/34519/download?token=-CMKhiHH" TargetMode="External"/><Relationship Id="rId142" Type="http://schemas.openxmlformats.org/officeDocument/2006/relationships/hyperlink" Target="https://governor.maryland.gov/wp-content/uploads/2020/11/2328_001.pdf" TargetMode="External"/><Relationship Id="rId163" Type="http://schemas.openxmlformats.org/officeDocument/2006/relationships/hyperlink" Target="https://legislature.idaho.gov/sessioninfo/2021/legislation/H0149/" TargetMode="External"/><Relationship Id="rId184" Type="http://schemas.openxmlformats.org/officeDocument/2006/relationships/hyperlink" Target="http://www.legislature.mi.gov/(S(2k5jleiucllfwc0abg4u2ukj))/mileg.aspx?page=getObject&amp;objectName=2020-HB-6101" TargetMode="External"/><Relationship Id="rId189" Type="http://schemas.openxmlformats.org/officeDocument/2006/relationships/hyperlink" Target="https://nebraskalegislature.gov/FloorDocs/107/PDF/Slip/LB139.pdf"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https://gov.georgia.gov/document/2020-executive-order/05122002/download" TargetMode="External"/><Relationship Id="rId46" Type="http://schemas.openxmlformats.org/officeDocument/2006/relationships/hyperlink" Target="http://gov.nv.gov/News/Emergency_Orders/2020/2020-04-01_-_COVID-19_Declaration_of_Emergency_Directive_011/" TargetMode="External"/><Relationship Id="rId67" Type="http://schemas.openxmlformats.org/officeDocument/2006/relationships/hyperlink" Target="http://iga.in.gov/static-documents/1/2/4/8/124867ac/HB1002.05.ENRS.pdf" TargetMode="External"/><Relationship Id="rId116" Type="http://schemas.openxmlformats.org/officeDocument/2006/relationships/hyperlink" Target="https://law.justia.com/codes/new-hampshire/2019/title-i/chapter-21-p/section-21-p-41/" TargetMode="External"/><Relationship Id="rId137" Type="http://schemas.openxmlformats.org/officeDocument/2006/relationships/hyperlink" Target="https://governor.maryland.gov/wp-content/uploads/2020/07/2143_001.pdf" TargetMode="External"/><Relationship Id="rId158" Type="http://schemas.openxmlformats.org/officeDocument/2006/relationships/hyperlink" Target="https://code.dccouncil.us/dc/council/code/sections/7-2304.01.html" TargetMode="External"/><Relationship Id="rId20" Type="http://schemas.openxmlformats.org/officeDocument/2006/relationships/hyperlink" Target="https://governor.arkansas.gov/images/uploads/executiveOrders/EO_20-35.pdf" TargetMode="External"/><Relationship Id="rId41" Type="http://schemas.openxmlformats.org/officeDocument/2006/relationships/hyperlink" Target="https://www.michigan.gov/whitmer/0,9309,7-387-90499_90705-523481--,00.html" TargetMode="External"/><Relationship Id="rId62" Type="http://schemas.openxmlformats.org/officeDocument/2006/relationships/hyperlink" Target="http://www.legis.ga.gov/legislation/en-US/Display/20192020/SB/359" TargetMode="External"/><Relationship Id="rId83" Type="http://schemas.openxmlformats.org/officeDocument/2006/relationships/hyperlink" Target="http://billstatus.ls.state.ms.us/2020/pdf/history/SB/SB3049.xml" TargetMode="External"/><Relationship Id="rId88" Type="http://schemas.openxmlformats.org/officeDocument/2006/relationships/hyperlink" Target="https://www.njleg.state.nj.us/2020/Bills/S2500/2333_R1.PDF" TargetMode="External"/><Relationship Id="rId111" Type="http://schemas.openxmlformats.org/officeDocument/2006/relationships/hyperlink" Target="https://docs.legis.wisconsin.gov/2021/proposals/jr1/sb1" TargetMode="External"/><Relationship Id="rId132" Type="http://schemas.openxmlformats.org/officeDocument/2006/relationships/hyperlink" Target="https://www2.illinois.gov/Pages/Executive-Orders/ExecutiveOrder2020-44.aspx" TargetMode="External"/><Relationship Id="rId153" Type="http://schemas.openxmlformats.org/officeDocument/2006/relationships/hyperlink" Target="https://publications.tnsosfiles.com/pub/execorders/exec-orders-lee53.pdf" TargetMode="External"/><Relationship Id="rId174" Type="http://schemas.openxmlformats.org/officeDocument/2006/relationships/hyperlink" Target="https://www.legis.la.gov/legis/BillInfo.aspx?s=20RS&amp;b=SB491&amp;sbi=y" TargetMode="External"/><Relationship Id="rId179" Type="http://schemas.openxmlformats.org/officeDocument/2006/relationships/hyperlink" Target="http://www.legislature.mi.gov/(S(2faejx3ue04qahk5ul4d3jsi))/mileg.aspx?page=getobject&amp;objectname=2020-HB-6031" TargetMode="External"/><Relationship Id="rId195" Type="http://schemas.openxmlformats.org/officeDocument/2006/relationships/hyperlink" Target="https://www.ncleg.gov/BillLookUp/2019/h%20118" TargetMode="External"/><Relationship Id="rId209" Type="http://schemas.openxmlformats.org/officeDocument/2006/relationships/hyperlink" Target="https://docs.legis.wisconsin.gov/2019/related/acts/185" TargetMode="External"/><Relationship Id="rId190" Type="http://schemas.openxmlformats.org/officeDocument/2006/relationships/hyperlink" Target="https://www.leg.state.nv.us/App/NELIS/REL/32nd2020Special/Bill/7156/Overview" TargetMode="External"/><Relationship Id="rId204" Type="http://schemas.openxmlformats.org/officeDocument/2006/relationships/hyperlink" Target="https://le.utah.gov/~2020S3/bills/sbillenr/SB3002.pdf" TargetMode="External"/><Relationship Id="rId15" Type="http://schemas.openxmlformats.org/officeDocument/2006/relationships/hyperlink" Target="https://yellowhammernews.com/wp-content/uploads/2020/05/2020-05-08-8th-Supplemental-SOE-COVID-19.pdf" TargetMode="External"/><Relationship Id="rId36" Type="http://schemas.openxmlformats.org/officeDocument/2006/relationships/hyperlink" Target="https://governor.maryland.gov/wp-content/uploads/2020/08/August-10-Proclamation.pdf" TargetMode="External"/><Relationship Id="rId57" Type="http://schemas.openxmlformats.org/officeDocument/2006/relationships/hyperlink" Target="http://www.akleg.gov/basis/Bill/Detail/?Root=SB%20241" TargetMode="External"/><Relationship Id="rId106" Type="http://schemas.openxmlformats.org/officeDocument/2006/relationships/hyperlink" Target="https://le.utah.gov/~2020S3/bills/static/SB3007.html" TargetMode="External"/><Relationship Id="rId127" Type="http://schemas.openxmlformats.org/officeDocument/2006/relationships/hyperlink" Target="https://gov.georgia.gov/document/2020-executive-order/04142001/download" TargetMode="External"/><Relationship Id="rId10" Type="http://schemas.openxmlformats.org/officeDocument/2006/relationships/hyperlink" Target="https://governor.delaware.gov/wp-content/uploads/sites/24/2020/04/Twelfth-Modification-to-State-of-Emergency-04232020.pdf" TargetMode="External"/><Relationship Id="rId31" Type="http://schemas.openxmlformats.org/officeDocument/2006/relationships/hyperlink" Target="https://governor.kansas.gov/wp-content/uploads/2020/04/EO-20-26-Executed.pdf" TargetMode="External"/><Relationship Id="rId52" Type="http://schemas.openxmlformats.org/officeDocument/2006/relationships/hyperlink" Target="https://governor.ri.gov/documents/orders/Executive-Order-20-33.pdf" TargetMode="External"/><Relationship Id="rId73" Type="http://schemas.openxmlformats.org/officeDocument/2006/relationships/hyperlink" Target="https://www.legis.la.gov/legis/BillInfo.aspx?s=20RS&amp;b=SB435&amp;sbi=y" TargetMode="External"/><Relationship Id="rId78" Type="http://schemas.openxmlformats.org/officeDocument/2006/relationships/hyperlink" Target="http://www.legislature.mi.gov/(S(2faejx3ue04qahk5ul4d3jsi))/mileg.aspx?page=getObject&amp;objectName=2020-HB-6030" TargetMode="External"/><Relationship Id="rId94" Type="http://schemas.openxmlformats.org/officeDocument/2006/relationships/hyperlink" Target="https://www.ncleg.gov/BillLookUp/2019/h%20118" TargetMode="External"/><Relationship Id="rId99" Type="http://schemas.openxmlformats.org/officeDocument/2006/relationships/hyperlink" Target="http://webserver1.lsb.state.ok.us/cf_pdf/2019-20%20ENR/SB/SB1947%20ENR.PDF" TargetMode="External"/><Relationship Id="rId101" Type="http://schemas.openxmlformats.org/officeDocument/2006/relationships/hyperlink" Target="https://www.scstatehouse.gov/sess124_2021-2022/bills/147.htm" TargetMode="External"/><Relationship Id="rId122" Type="http://schemas.openxmlformats.org/officeDocument/2006/relationships/hyperlink" Target="https://governor.arkansas.gov/images/uploads/executiveOrders/EO_20-33.pdf" TargetMode="External"/><Relationship Id="rId143" Type="http://schemas.openxmlformats.org/officeDocument/2006/relationships/hyperlink" Target="https://www.michigan.gov/whitmer/0,9309,7-387-90499_90705-523481--,00.html" TargetMode="External"/><Relationship Id="rId148" Type="http://schemas.openxmlformats.org/officeDocument/2006/relationships/hyperlink" Target="https://www.leg.state.nv.us/NRS/NRS-414.html" TargetMode="External"/><Relationship Id="rId164" Type="http://schemas.openxmlformats.org/officeDocument/2006/relationships/hyperlink" Target="https://legislature.idaho.gov/statutesrules/idstat/title6/t6ch16/sect6-1601/" TargetMode="External"/><Relationship Id="rId169" Type="http://schemas.openxmlformats.org/officeDocument/2006/relationships/hyperlink" Target="http://www.kslegislature.org/li/b2021_22/measures/documents/sb283_enrolled.pdf" TargetMode="External"/><Relationship Id="rId185" Type="http://schemas.openxmlformats.org/officeDocument/2006/relationships/hyperlink" Target="https://www.legislature.mi.gov/documents/2019-2020/publicact/pdf/2020-PA-0240.pdf" TargetMode="Externa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yperlink" Target="http://www.legislature.mi.gov/(S(f1gxxsy2m4r1thd2qcgznewo))/mileg.aspx?page=getobject&amp;objectname=2020-HB-6032" TargetMode="External"/><Relationship Id="rId210" Type="http://schemas.openxmlformats.org/officeDocument/2006/relationships/hyperlink" Target="https://docs.legis.wisconsin.gov/2021/proposals/jr1/sb1" TargetMode="External"/><Relationship Id="rId26" Type="http://schemas.openxmlformats.org/officeDocument/2006/relationships/hyperlink" Target="https://governor.hawaii.gov/wp-content/uploads/2020/04/2004090-ATG_Executive-Order-No.-20-05-distribution-signed-1.pdf" TargetMode="External"/><Relationship Id="rId47" Type="http://schemas.openxmlformats.org/officeDocument/2006/relationships/hyperlink" Target="https://nj.gov/infobank/eo/056murphy/pdf/EO-112.pdf" TargetMode="External"/><Relationship Id="rId68" Type="http://schemas.openxmlformats.org/officeDocument/2006/relationships/hyperlink" Target="http://www.kslegislature.org/li_2020s/b2020s/measures/hb2016/" TargetMode="External"/><Relationship Id="rId89" Type="http://schemas.openxmlformats.org/officeDocument/2006/relationships/hyperlink" Target="https://www.njleg.state.nj.us/bills/BillView.asp?BillNumber=S3584" TargetMode="External"/><Relationship Id="rId112" Type="http://schemas.openxmlformats.org/officeDocument/2006/relationships/footer" Target="footer1.xml"/><Relationship Id="rId133" Type="http://schemas.openxmlformats.org/officeDocument/2006/relationships/hyperlink" Target="https://idph.iowa.gov/Portals/1/userfiles/7/Signed%20PPE%20Shortage%20Order%20Final.pdf" TargetMode="External"/><Relationship Id="rId154" Type="http://schemas.openxmlformats.org/officeDocument/2006/relationships/hyperlink" Target="https://governor.vermont.gov/sites/scott/files/documents/ADDENDUM%209%20TO%20EXECUTIVE%20ORDER%2001-20.pdf" TargetMode="External"/><Relationship Id="rId175" Type="http://schemas.openxmlformats.org/officeDocument/2006/relationships/hyperlink" Target="https://www.legis.la.gov/legis/BillInfo.aspx?s=20RS&amp;b=SB508&amp;sbi=y" TargetMode="External"/><Relationship Id="rId196" Type="http://schemas.openxmlformats.org/officeDocument/2006/relationships/hyperlink" Target="https://www.legislature.ohio.gov/legislation/legislation-summary?id=GA133-HB-606" TargetMode="External"/><Relationship Id="rId200" Type="http://schemas.openxmlformats.org/officeDocument/2006/relationships/hyperlink" Target="https://olis.oregonlegislature.gov/liz/2020S3/Downloads/MeasureDocument/HB4402/A-Engrossed" TargetMode="External"/><Relationship Id="rId16" Type="http://schemas.openxmlformats.org/officeDocument/2006/relationships/hyperlink" Target="https://azgovernor.gov/file/34519/download?token=-CMKhiHH" TargetMode="External"/><Relationship Id="rId37" Type="http://schemas.openxmlformats.org/officeDocument/2006/relationships/hyperlink" Target="https://governor.maryland.gov/wp-content/uploads/2020/09/2020-09-08-13-53.pdf" TargetMode="External"/><Relationship Id="rId58" Type="http://schemas.openxmlformats.org/officeDocument/2006/relationships/hyperlink" Target="http://www.akleg.gov/basis/Bill/Detail/32?Root=hb76" TargetMode="External"/><Relationship Id="rId79" Type="http://schemas.openxmlformats.org/officeDocument/2006/relationships/hyperlink" Target="http://www.legislature.mi.gov/(S(2faejx3ue04qahk5ul4d3jsi))/mileg.aspx?page=getobject&amp;objectname=2020-HB-6031" TargetMode="External"/><Relationship Id="rId102" Type="http://schemas.openxmlformats.org/officeDocument/2006/relationships/hyperlink" Target="https://mylrc.sdlegislature.gov/api/Documents/216992.pdf" TargetMode="External"/><Relationship Id="rId123" Type="http://schemas.openxmlformats.org/officeDocument/2006/relationships/hyperlink" Target="https://governor.arkansas.gov/images/uploads/executiveOrders/EO_20-34.pdf" TargetMode="External"/><Relationship Id="rId144" Type="http://schemas.openxmlformats.org/officeDocument/2006/relationships/hyperlink" Target="https://content.govdelivery.com/attachments/MIEOG/2020/04/26/file_attachments/1436219/EO%202020-61%20Emerg%20order%20-%20scope%20of%20practice%20-%20re-issue.pdf" TargetMode="External"/><Relationship Id="rId90" Type="http://schemas.openxmlformats.org/officeDocument/2006/relationships/hyperlink" Target="https://nyassembly.gov/leg/?default_fld=&amp;leg_video=&amp;bn=S07506&amp;term=2019&amp;Summary=Y&amp;Actions=Y" TargetMode="External"/><Relationship Id="rId165" Type="http://schemas.openxmlformats.org/officeDocument/2006/relationships/hyperlink" Target="https://www.legis.iowa.gov/docs/publications/AMDI/88/S5111.pdf" TargetMode="External"/><Relationship Id="rId186" Type="http://schemas.openxmlformats.org/officeDocument/2006/relationships/hyperlink" Target="http://billstatus.ls.state.ms.us/2020/pdf/history/SB/SB3049.xml" TargetMode="External"/><Relationship Id="rId211" Type="http://schemas.openxmlformats.org/officeDocument/2006/relationships/hyperlink" Target="https://www.wyoleg.gov/Legislation/2020/SF1002?specialSessionValue=1" TargetMode="External"/><Relationship Id="rId27" Type="http://schemas.openxmlformats.org/officeDocument/2006/relationships/hyperlink" Target="https://www2.illinois.gov/Pages/Executive-Orders/ExecutiveOrder2020-19.aspx" TargetMode="External"/><Relationship Id="rId48" Type="http://schemas.openxmlformats.org/officeDocument/2006/relationships/hyperlink" Target="https://www.governor.ny.gov/news/no-20210-continuing-temporary-suspension-and-modification-laws-relating-disaster-emergency" TargetMode="External"/><Relationship Id="rId69" Type="http://schemas.openxmlformats.org/officeDocument/2006/relationships/hyperlink" Target="http://www.kslegislature.org/li/b2021_22/measures/documents/sb283_enrolled.pdf" TargetMode="External"/><Relationship Id="rId113" Type="http://schemas.openxmlformats.org/officeDocument/2006/relationships/header" Target="header1.xml"/><Relationship Id="rId134" Type="http://schemas.openxmlformats.org/officeDocument/2006/relationships/hyperlink" Target="https://governor.maryland.gov/wp-content/uploads/2020/05/3rd-Renewal-of-State-of-Emergency-5.6.20.pdf" TargetMode="External"/><Relationship Id="rId80" Type="http://schemas.openxmlformats.org/officeDocument/2006/relationships/hyperlink" Target="http://www.legislature.mi.gov/(S(f1gxxsy2m4r1thd2qcgznewo))/mileg.aspx?page=getobject&amp;objectname=2020-HB-6032" TargetMode="External"/><Relationship Id="rId155" Type="http://schemas.openxmlformats.org/officeDocument/2006/relationships/hyperlink" Target="http://alisondb.legislature.state.al.us/Alison/SESSBillStatusResult.ASPX?BILL=SB30&amp;WIN_TYPE=BillResult" TargetMode="External"/><Relationship Id="rId176" Type="http://schemas.openxmlformats.org/officeDocument/2006/relationships/hyperlink" Target="https://legiscan.com/LA/bill/HB59/2020/X1" TargetMode="External"/><Relationship Id="rId197" Type="http://schemas.openxmlformats.org/officeDocument/2006/relationships/hyperlink" Target="http://oklegislature.gov/BillInfo.aspx?Bill=SB300" TargetMode="External"/><Relationship Id="rId201" Type="http://schemas.openxmlformats.org/officeDocument/2006/relationships/hyperlink" Target="https://www.scstatehouse.gov/sess124_2021-2022/bills/147.htm" TargetMode="External"/><Relationship Id="rId17" Type="http://schemas.openxmlformats.org/officeDocument/2006/relationships/hyperlink" Target="https://governor.arkansas.gov/images/uploads/executiveOrders/EO_20-18._.pdf" TargetMode="External"/><Relationship Id="rId38" Type="http://schemas.openxmlformats.org/officeDocument/2006/relationships/hyperlink" Target="https://governor.maryland.gov/wp-content/uploads/2020/10/10-6-2020.pdf" TargetMode="External"/><Relationship Id="rId59" Type="http://schemas.openxmlformats.org/officeDocument/2006/relationships/hyperlink" Target="https://www.azleg.gov/legtext/55leg/1R/bills/SB1377H.pdf" TargetMode="External"/><Relationship Id="rId103" Type="http://schemas.openxmlformats.org/officeDocument/2006/relationships/hyperlink" Target="http://wapp.capitol.tn.gov/apps/BillInfo/Default.aspx?BillNumber=SB8002&amp;GA=111" TargetMode="External"/><Relationship Id="rId124" Type="http://schemas.openxmlformats.org/officeDocument/2006/relationships/hyperlink" Target="https://governor.arkansas.gov/images/uploads/executiveOrders/EO_20-35.pdf" TargetMode="External"/><Relationship Id="rId70" Type="http://schemas.openxmlformats.org/officeDocument/2006/relationships/hyperlink" Target="https://apps.legislature.ky.gov/record/20rs/sb150.html" TargetMode="External"/><Relationship Id="rId91" Type="http://schemas.openxmlformats.org/officeDocument/2006/relationships/hyperlink" Target="https://www.nysenate.gov/legislation/bills/2019/S8835" TargetMode="External"/><Relationship Id="rId145" Type="http://schemas.openxmlformats.org/officeDocument/2006/relationships/hyperlink" Target="https://content.govdelivery.com/attachments/MIEOG/2020/05/22/file_attachments/1458387/EO%202020-100%20Emerg%20order%20-%20amendments.pdf" TargetMode="External"/><Relationship Id="rId166" Type="http://schemas.openxmlformats.org/officeDocument/2006/relationships/hyperlink" Target="http://iga.in.gov/legislative/2021/bills/senate/1" TargetMode="External"/><Relationship Id="rId187" Type="http://schemas.openxmlformats.org/officeDocument/2006/relationships/hyperlink" Target="https://www.senate.mo.gov/21info/BTS_Web/Bill.aspx?SessionType=R&amp;BillID=54105525" TargetMode="External"/><Relationship Id="rId1" Type="http://schemas.openxmlformats.org/officeDocument/2006/relationships/customXml" Target="../customXml/item1.xml"/><Relationship Id="rId212" Type="http://schemas.openxmlformats.org/officeDocument/2006/relationships/footer" Target="footer2.xml"/><Relationship Id="rId28" Type="http://schemas.openxmlformats.org/officeDocument/2006/relationships/hyperlink" Target="https://www2.illinois.gov/Pages/Executive-Orders/ExecutiveOrder2020-37.aspx" TargetMode="External"/><Relationship Id="rId49" Type="http://schemas.openxmlformats.org/officeDocument/2006/relationships/hyperlink" Target="https://www.governor.pa.gov/wp-content/uploads/2020/05/20200506-GOV-health-care-professionals-protection-order-COVID-19.pdf" TargetMode="External"/><Relationship Id="rId114" Type="http://schemas.openxmlformats.org/officeDocument/2006/relationships/hyperlink" Target="https://delcode.delaware.gov/title20/c031/sc04/index.shtml" TargetMode="External"/><Relationship Id="rId60" Type="http://schemas.openxmlformats.org/officeDocument/2006/relationships/hyperlink" Target="https://code.dccouncil.us/dc/council/acts/23-283.html" TargetMode="External"/><Relationship Id="rId81" Type="http://schemas.openxmlformats.org/officeDocument/2006/relationships/hyperlink" Target="http://www.legislature.mi.gov/(S(2k5jleiucllfwc0abg4u2ukj))/mileg.aspx?page=getObject&amp;objectName=2020-HB-6101" TargetMode="External"/><Relationship Id="rId135" Type="http://schemas.openxmlformats.org/officeDocument/2006/relationships/hyperlink" Target="https://governor.maryland.gov/wp-content/uploads/2020/06/4th-Renewal-of-State-of-Emergency-6.3.20.pdf" TargetMode="External"/><Relationship Id="rId156" Type="http://schemas.openxmlformats.org/officeDocument/2006/relationships/hyperlink" Target="http://www.akleg.gov/basis/Bill/Detail/32?Root=hb76" TargetMode="External"/><Relationship Id="rId177" Type="http://schemas.openxmlformats.org/officeDocument/2006/relationships/hyperlink" Target="https://malegislature.gov/Bills/191/S2640" TargetMode="External"/><Relationship Id="rId198" Type="http://schemas.openxmlformats.org/officeDocument/2006/relationships/hyperlink" Target="http://webserver1.lsb.state.ok.us/cf_pdf/2019-20%20ENR/SB/SB1946%20ENR.PDF" TargetMode="External"/><Relationship Id="rId202" Type="http://schemas.openxmlformats.org/officeDocument/2006/relationships/hyperlink" Target="https://mylrc.sdlegislature.gov/api/Documents/216992.pdf" TargetMode="External"/><Relationship Id="rId18" Type="http://schemas.openxmlformats.org/officeDocument/2006/relationships/hyperlink" Target="https://governor.arkansas.gov/images/uploads/executiveOrders/EO_20-33.pdf" TargetMode="External"/><Relationship Id="rId39" Type="http://schemas.openxmlformats.org/officeDocument/2006/relationships/hyperlink" Target="https://governor.maryland.gov/wp-content/uploads/2020/10/2020-10-30-10-18.pdf" TargetMode="External"/><Relationship Id="rId50" Type="http://schemas.openxmlformats.org/officeDocument/2006/relationships/hyperlink" Target="https://www.governor.pa.gov/wp-content/uploads/2020/11/20201123-TWW-mitigation-enforcement-immunity-order.pdf" TargetMode="External"/><Relationship Id="rId104" Type="http://schemas.openxmlformats.org/officeDocument/2006/relationships/hyperlink" Target="https://capitol.texas.gov/BillLookup/History.aspx?LegSess=87R&amp;Bill=SB6" TargetMode="External"/><Relationship Id="rId125" Type="http://schemas.openxmlformats.org/officeDocument/2006/relationships/hyperlink" Target="https://portal.ct.gov/-/media/Office-of-the-Governor/Executive-Orders/Lamont-Executive-Orders/Executive-Order-No-7V.pdf" TargetMode="External"/><Relationship Id="rId146" Type="http://schemas.openxmlformats.org/officeDocument/2006/relationships/hyperlink" Target="https://content.govdelivery.com/attachments/MIEOG/2020/07/13/file_attachments/1494080/EO%202020-150%20Emerg%20order%20-%20Scope%20of%20practice.pdf" TargetMode="External"/><Relationship Id="rId167" Type="http://schemas.openxmlformats.org/officeDocument/2006/relationships/hyperlink" Target="http://iga.in.gov/static-documents/1/2/4/8/124867ac/HB1002.05.ENRS.pdf" TargetMode="External"/><Relationship Id="rId188" Type="http://schemas.openxmlformats.org/officeDocument/2006/relationships/hyperlink" Target="http://leg.mt.gov/bills/2021/billpdf/SB0065.pdf" TargetMode="External"/><Relationship Id="rId71" Type="http://schemas.openxmlformats.org/officeDocument/2006/relationships/hyperlink" Target="https://apps.legislature.ky.gov/recorddocuments/bill/21RS/sb5/bill.pdf" TargetMode="External"/><Relationship Id="rId92" Type="http://schemas.openxmlformats.org/officeDocument/2006/relationships/hyperlink" Target="https://nyassembly.gov/leg/?default_fld=&amp;leg_video=&amp;bn=A03397&amp;term=&amp;Summary=Y&amp;Actions=Y&amp;Text=Y"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2.illinois.gov/Documents/ExecOrders/2020/ExecutiveOrder-2020-39.pdf" TargetMode="External"/><Relationship Id="rId40" Type="http://schemas.openxmlformats.org/officeDocument/2006/relationships/hyperlink" Target="https://governor.maryland.gov/wp-content/uploads/2020/11/2328_001.pdf" TargetMode="External"/><Relationship Id="rId115" Type="http://schemas.openxmlformats.org/officeDocument/2006/relationships/hyperlink" Target="https://www.fmcsa.dot.gov/emergency/maryland-proclamation-covid-19" TargetMode="External"/><Relationship Id="rId136" Type="http://schemas.openxmlformats.org/officeDocument/2006/relationships/hyperlink" Target="https://governor.maryland.gov/wp-content/uploads/2020/07/2107_001.pdf" TargetMode="External"/><Relationship Id="rId157" Type="http://schemas.openxmlformats.org/officeDocument/2006/relationships/hyperlink" Target="https://www.azleg.gov/legtext/55leg/1R/bills/SB1377H.pdf" TargetMode="External"/><Relationship Id="rId178" Type="http://schemas.openxmlformats.org/officeDocument/2006/relationships/hyperlink" Target="http://www.legislature.mi.gov/(S(2faejx3ue04qahk5ul4d3jsi))/mileg.aspx?page=getObject&amp;objectName=2020-HB-6030" TargetMode="External"/><Relationship Id="rId61" Type="http://schemas.openxmlformats.org/officeDocument/2006/relationships/hyperlink" Target="https://www.flsenate.gov/Session/Bill/2021/72/BillText/er/PDF" TargetMode="External"/><Relationship Id="rId82" Type="http://schemas.openxmlformats.org/officeDocument/2006/relationships/hyperlink" Target="https://www.legislature.mi.gov/documents/2019-2020/publicact/pdf/2020-PA-0240.pdf" TargetMode="External"/><Relationship Id="rId199" Type="http://schemas.openxmlformats.org/officeDocument/2006/relationships/hyperlink" Target="http://webserver1.lsb.state.ok.us/cf_pdf/2019-20%20ENR/SB/SB1947%20ENR.PDF" TargetMode="External"/><Relationship Id="rId203" Type="http://schemas.openxmlformats.org/officeDocument/2006/relationships/hyperlink" Target="http://wapp.capitol.tn.gov/apps/BillInfo/Default.aspx?BillNumber=SB8002&amp;GA=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78268-85E6-4194-A2FD-43324891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31781</Words>
  <Characters>181156</Characters>
  <Application>Microsoft Office Word</Application>
  <DocSecurity>0</DocSecurity>
  <Lines>1509</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Bailey Aragon</cp:lastModifiedBy>
  <cp:revision>2</cp:revision>
  <dcterms:created xsi:type="dcterms:W3CDTF">2021-08-31T12:50:00Z</dcterms:created>
  <dcterms:modified xsi:type="dcterms:W3CDTF">2021-08-31T12:50:00Z</dcterms:modified>
</cp:coreProperties>
</file>